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B2ED" w14:textId="2FEDE7F8" w:rsidR="00992949" w:rsidRDefault="00992949" w:rsidP="00992949">
      <w:pPr>
        <w:spacing w:before="120" w:after="200"/>
        <w:jc w:val="center"/>
        <w:rPr>
          <w:b/>
          <w:bCs/>
          <w:sz w:val="26"/>
          <w:szCs w:val="26"/>
        </w:rPr>
      </w:pPr>
      <w:r w:rsidRPr="2BB54145">
        <w:rPr>
          <w:b/>
          <w:bCs/>
          <w:sz w:val="26"/>
          <w:szCs w:val="26"/>
        </w:rPr>
        <w:t xml:space="preserve">A </w:t>
      </w:r>
      <w:r w:rsidR="007D4394" w:rsidRPr="007D4394">
        <w:rPr>
          <w:b/>
          <w:bCs/>
          <w:color w:val="FF0000"/>
          <w:sz w:val="26"/>
          <w:szCs w:val="26"/>
        </w:rPr>
        <w:t xml:space="preserve">KÖNYVELŐ/ADÓSZAKÉRTŐ/ADOTANÁCSADÓ </w:t>
      </w:r>
      <w:r>
        <w:rPr>
          <w:b/>
          <w:bCs/>
          <w:sz w:val="26"/>
          <w:szCs w:val="26"/>
        </w:rPr>
        <w:t>IGAZOLÁSA AZ AGRÁRKAMARAI TAGDÍJFIZETÉSI KÖTELEZETTSÉG TAGDÍJFIZETÉSI ALAPJÁNAK MEGHATÁROZÁSÁHOZ</w:t>
      </w:r>
      <w:r w:rsidDel="00161146">
        <w:rPr>
          <w:b/>
          <w:bCs/>
          <w:sz w:val="26"/>
          <w:szCs w:val="26"/>
        </w:rPr>
        <w:t xml:space="preserve"> </w:t>
      </w:r>
    </w:p>
    <w:p w14:paraId="78F79BD9" w14:textId="18D41115" w:rsidR="002D0B3F" w:rsidRDefault="00992949" w:rsidP="00992949">
      <w:pPr>
        <w:spacing w:after="240"/>
        <w:jc w:val="center"/>
        <w:rPr>
          <w:sz w:val="24"/>
          <w:szCs w:val="24"/>
        </w:rPr>
      </w:pPr>
      <w:r w:rsidRPr="00705F5D">
        <w:rPr>
          <w:b/>
          <w:sz w:val="24"/>
          <w:szCs w:val="24"/>
        </w:rPr>
        <w:t xml:space="preserve"> </w:t>
      </w:r>
      <w:r w:rsidR="0044043E" w:rsidRPr="00705F5D">
        <w:rPr>
          <w:b/>
          <w:sz w:val="24"/>
          <w:szCs w:val="24"/>
        </w:rPr>
        <w:t>(támogatás</w:t>
      </w:r>
      <w:r w:rsidR="008119EC" w:rsidRPr="00705F5D">
        <w:rPr>
          <w:b/>
          <w:sz w:val="24"/>
          <w:szCs w:val="24"/>
        </w:rPr>
        <w:t xml:space="preserve"> levonása)</w:t>
      </w:r>
    </w:p>
    <w:p w14:paraId="0361F7A0" w14:textId="07635284" w:rsidR="002D0B3F" w:rsidRPr="002D0B3F" w:rsidRDefault="00D817B7" w:rsidP="003700AD">
      <w:pPr>
        <w:spacing w:after="240" w:line="240" w:lineRule="auto"/>
        <w:rPr>
          <w:rFonts w:eastAsia="Calibri"/>
          <w:sz w:val="16"/>
          <w:szCs w:val="16"/>
        </w:rPr>
      </w:pPr>
      <w:r w:rsidRPr="00994703">
        <w:rPr>
          <w:sz w:val="24"/>
          <w:szCs w:val="24"/>
        </w:rPr>
        <w:t xml:space="preserve">Jelen </w:t>
      </w:r>
      <w:r w:rsidR="007D4394" w:rsidRPr="007D4394">
        <w:rPr>
          <w:color w:val="FF0000"/>
          <w:sz w:val="24"/>
          <w:szCs w:val="24"/>
        </w:rPr>
        <w:t xml:space="preserve">könyvelői/adószakértői/adótanácsadói </w:t>
      </w:r>
      <w:r w:rsidR="00161146" w:rsidRPr="00994703">
        <w:rPr>
          <w:sz w:val="24"/>
          <w:szCs w:val="24"/>
        </w:rPr>
        <w:t>igazolás</w:t>
      </w:r>
      <w:r w:rsidR="005634B4">
        <w:rPr>
          <w:sz w:val="24"/>
          <w:szCs w:val="24"/>
        </w:rPr>
        <w:t xml:space="preserve"> </w:t>
      </w:r>
      <w:r w:rsidR="00F70C33" w:rsidRPr="00994703">
        <w:rPr>
          <w:i/>
          <w:iCs/>
          <w:color w:val="FF0000"/>
          <w:sz w:val="24"/>
          <w:szCs w:val="24"/>
        </w:rPr>
        <w:t>NÉV (CÍM, ADÓSZÁM)</w:t>
      </w:r>
      <w:r w:rsidR="00F70C33" w:rsidRPr="00994703">
        <w:rPr>
          <w:sz w:val="24"/>
          <w:szCs w:val="24"/>
        </w:rPr>
        <w:t xml:space="preserve"> </w:t>
      </w:r>
      <w:r w:rsidR="00705F5D" w:rsidRPr="00860158">
        <w:rPr>
          <w:i/>
          <w:iCs/>
          <w:sz w:val="24"/>
          <w:szCs w:val="24"/>
        </w:rPr>
        <w:t>gazda</w:t>
      </w:r>
      <w:r w:rsidR="00705F5D">
        <w:rPr>
          <w:i/>
          <w:iCs/>
          <w:color w:val="FF0000"/>
          <w:sz w:val="24"/>
          <w:szCs w:val="24"/>
        </w:rPr>
        <w:t xml:space="preserve"> </w:t>
      </w:r>
      <w:r w:rsidR="00F70C33" w:rsidRPr="00994703">
        <w:rPr>
          <w:sz w:val="24"/>
          <w:szCs w:val="24"/>
        </w:rPr>
        <w:t>(továbbiakban: „Megbízó”)</w:t>
      </w:r>
      <w:r w:rsidR="00F70C33">
        <w:rPr>
          <w:sz w:val="24"/>
          <w:szCs w:val="24"/>
        </w:rPr>
        <w:t xml:space="preserve"> </w:t>
      </w:r>
      <w:r w:rsidR="006075E8" w:rsidRPr="00994703">
        <w:rPr>
          <w:sz w:val="24"/>
          <w:szCs w:val="24"/>
        </w:rPr>
        <w:t>részére</w:t>
      </w:r>
      <w:r w:rsidRPr="00994703">
        <w:rPr>
          <w:sz w:val="24"/>
          <w:szCs w:val="24"/>
        </w:rPr>
        <w:t xml:space="preserve"> került kiállításra a vizsgálati célban meghatározottak szerinti felhasználásra.</w:t>
      </w:r>
    </w:p>
    <w:p w14:paraId="271A71CE" w14:textId="1791948C" w:rsidR="006075E8" w:rsidRPr="00994703" w:rsidRDefault="006075E8" w:rsidP="003700AD">
      <w:pPr>
        <w:spacing w:after="240" w:line="240" w:lineRule="auto"/>
        <w:rPr>
          <w:sz w:val="16"/>
          <w:szCs w:val="16"/>
        </w:rPr>
      </w:pPr>
      <w:r w:rsidRPr="00994703">
        <w:rPr>
          <w:rFonts w:eastAsia="Calibri"/>
          <w:sz w:val="24"/>
          <w:szCs w:val="24"/>
        </w:rPr>
        <w:t xml:space="preserve">A </w:t>
      </w:r>
      <w:r w:rsidRPr="00994703">
        <w:rPr>
          <w:rFonts w:eastAsia="Calibri"/>
          <w:i/>
          <w:iCs/>
          <w:sz w:val="24"/>
          <w:szCs w:val="24"/>
        </w:rPr>
        <w:t>[</w:t>
      </w:r>
      <w:r w:rsidRPr="00994703">
        <w:rPr>
          <w:rFonts w:eastAsia="Calibri"/>
          <w:i/>
          <w:iCs/>
          <w:color w:val="FF0000"/>
          <w:sz w:val="24"/>
          <w:szCs w:val="24"/>
        </w:rPr>
        <w:t>szerződés dátuma</w:t>
      </w:r>
      <w:r w:rsidRPr="00994703">
        <w:rPr>
          <w:rFonts w:eastAsia="Calibri"/>
          <w:i/>
          <w:iCs/>
          <w:sz w:val="24"/>
          <w:szCs w:val="24"/>
        </w:rPr>
        <w:t>]</w:t>
      </w:r>
      <w:r w:rsidR="0066196C" w:rsidRPr="00994703">
        <w:rPr>
          <w:rFonts w:eastAsia="Calibri"/>
          <w:sz w:val="24"/>
          <w:szCs w:val="24"/>
        </w:rPr>
        <w:t xml:space="preserve"> napján</w:t>
      </w:r>
      <w:r w:rsidRPr="00994703">
        <w:rPr>
          <w:rFonts w:eastAsia="Calibri"/>
          <w:sz w:val="24"/>
          <w:szCs w:val="24"/>
        </w:rPr>
        <w:t xml:space="preserve"> kelt</w:t>
      </w:r>
      <w:r w:rsidR="001F2498" w:rsidRPr="00994703">
        <w:rPr>
          <w:rFonts w:eastAsia="Calibri"/>
          <w:sz w:val="24"/>
          <w:szCs w:val="24"/>
        </w:rPr>
        <w:t xml:space="preserve">, </w:t>
      </w:r>
      <w:r w:rsidR="00D817B7" w:rsidRPr="00994703">
        <w:rPr>
          <w:rFonts w:eastAsia="Calibri"/>
          <w:sz w:val="24"/>
          <w:szCs w:val="24"/>
        </w:rPr>
        <w:t xml:space="preserve">Megbízó és </w:t>
      </w:r>
      <w:r w:rsidR="001F2498" w:rsidRPr="00994703">
        <w:rPr>
          <w:rFonts w:eastAsia="Calibri"/>
          <w:sz w:val="24"/>
          <w:szCs w:val="24"/>
        </w:rPr>
        <w:t>köztünk létrejött</w:t>
      </w:r>
      <w:r w:rsidRPr="00994703">
        <w:rPr>
          <w:rFonts w:eastAsia="Calibri"/>
          <w:sz w:val="24"/>
          <w:szCs w:val="24"/>
        </w:rPr>
        <w:t xml:space="preserve"> megbízási szerződésben foglalt feltételeknek megfelelően elvégeztük</w:t>
      </w:r>
      <w:r w:rsidR="00D817B7" w:rsidRPr="00994703">
        <w:rPr>
          <w:rFonts w:eastAsia="Calibri"/>
          <w:sz w:val="24"/>
          <w:szCs w:val="24"/>
        </w:rPr>
        <w:t xml:space="preserve"> - </w:t>
      </w:r>
      <w:r w:rsidR="00CB7818" w:rsidRPr="00994703">
        <w:rPr>
          <w:rFonts w:eastAsia="Calibri"/>
          <w:sz w:val="24"/>
          <w:szCs w:val="24"/>
        </w:rPr>
        <w:t xml:space="preserve">az </w:t>
      </w:r>
      <w:r w:rsidR="002B03DD" w:rsidRPr="00994703">
        <w:rPr>
          <w:rFonts w:eastAsia="Calibri"/>
          <w:sz w:val="24"/>
          <w:szCs w:val="24"/>
        </w:rPr>
        <w:t xml:space="preserve">agrárkamarai </w:t>
      </w:r>
      <w:r w:rsidRPr="00994703">
        <w:rPr>
          <w:rFonts w:eastAsia="Calibri"/>
          <w:sz w:val="24"/>
          <w:szCs w:val="24"/>
        </w:rPr>
        <w:t>tagdíjfizetés</w:t>
      </w:r>
      <w:r w:rsidR="00DE3908" w:rsidRPr="00994703">
        <w:rPr>
          <w:rFonts w:eastAsia="Calibri"/>
          <w:sz w:val="24"/>
          <w:szCs w:val="24"/>
        </w:rPr>
        <w:t>i kötelezettség</w:t>
      </w:r>
      <w:r w:rsidRPr="00994703">
        <w:rPr>
          <w:rFonts w:eastAsia="Calibri"/>
          <w:sz w:val="24"/>
          <w:szCs w:val="24"/>
        </w:rPr>
        <w:t xml:space="preserve"> </w:t>
      </w:r>
      <w:r w:rsidR="009028B3" w:rsidRPr="00994703">
        <w:rPr>
          <w:rFonts w:eastAsia="Calibri"/>
          <w:sz w:val="24"/>
          <w:szCs w:val="24"/>
        </w:rPr>
        <w:t xml:space="preserve">tagdíjfizetési alapjának </w:t>
      </w:r>
      <w:r w:rsidRPr="00994703">
        <w:rPr>
          <w:rFonts w:eastAsia="Calibri"/>
          <w:sz w:val="24"/>
          <w:szCs w:val="24"/>
        </w:rPr>
        <w:t>meghatározásához elkészített</w:t>
      </w:r>
      <w:r w:rsidR="001F2498" w:rsidRPr="00994703">
        <w:rPr>
          <w:rFonts w:eastAsia="Calibri"/>
          <w:sz w:val="24"/>
          <w:szCs w:val="24"/>
        </w:rPr>
        <w:t xml:space="preserve"> és</w:t>
      </w:r>
      <w:r w:rsidR="00F22357" w:rsidRPr="00994703">
        <w:rPr>
          <w:rFonts w:eastAsia="Calibri"/>
          <w:sz w:val="24"/>
          <w:szCs w:val="24"/>
        </w:rPr>
        <w:t xml:space="preserve"> a NAK-hoz</w:t>
      </w:r>
      <w:r w:rsidR="00CB7818" w:rsidRPr="00994703">
        <w:rPr>
          <w:rFonts w:eastAsia="Calibri"/>
          <w:sz w:val="24"/>
          <w:szCs w:val="24"/>
        </w:rPr>
        <w:t xml:space="preserve"> benyújtandó</w:t>
      </w:r>
      <w:r w:rsidRPr="00994703">
        <w:rPr>
          <w:rFonts w:eastAsia="Calibri"/>
          <w:sz w:val="24"/>
          <w:szCs w:val="24"/>
        </w:rPr>
        <w:t xml:space="preserve"> </w:t>
      </w:r>
      <w:r w:rsidR="00D817B7" w:rsidRPr="00994703">
        <w:rPr>
          <w:rFonts w:eastAsia="Calibri"/>
          <w:sz w:val="24"/>
          <w:szCs w:val="24"/>
        </w:rPr>
        <w:t xml:space="preserve">- </w:t>
      </w:r>
      <w:r w:rsidRPr="00994703">
        <w:rPr>
          <w:rFonts w:eastAsia="Calibri"/>
          <w:sz w:val="24"/>
          <w:szCs w:val="24"/>
        </w:rPr>
        <w:t>bevételmegosztás</w:t>
      </w:r>
      <w:r w:rsidR="00DE3908" w:rsidRPr="00994703">
        <w:rPr>
          <w:rFonts w:eastAsia="Calibri"/>
          <w:sz w:val="24"/>
          <w:szCs w:val="24"/>
        </w:rPr>
        <w:t>nak a</w:t>
      </w:r>
      <w:r w:rsidRPr="00994703">
        <w:rPr>
          <w:rFonts w:eastAsia="Calibri"/>
          <w:sz w:val="24"/>
          <w:szCs w:val="24"/>
        </w:rPr>
        <w:t xml:space="preserve"> célvizsgálatát</w:t>
      </w:r>
      <w:r w:rsidR="00F22357" w:rsidRPr="00994703">
        <w:rPr>
          <w:rFonts w:eastAsia="Calibri"/>
          <w:sz w:val="24"/>
          <w:szCs w:val="24"/>
        </w:rPr>
        <w:t xml:space="preserve"> a NAK</w:t>
      </w:r>
      <w:r w:rsidR="0066196C" w:rsidRPr="00994703">
        <w:rPr>
          <w:rFonts w:eastAsia="Calibri"/>
          <w:sz w:val="24"/>
          <w:szCs w:val="24"/>
        </w:rPr>
        <w:t xml:space="preserve"> Alapszabályá</w:t>
      </w:r>
      <w:r w:rsidR="002D0B3F">
        <w:rPr>
          <w:rFonts w:eastAsia="Calibri"/>
          <w:sz w:val="24"/>
          <w:szCs w:val="24"/>
        </w:rPr>
        <w:t>nak II/G. fejezetében</w:t>
      </w:r>
      <w:r w:rsidR="0066196C" w:rsidRPr="00994703">
        <w:rPr>
          <w:rFonts w:eastAsia="Calibri"/>
          <w:sz w:val="24"/>
          <w:szCs w:val="24"/>
        </w:rPr>
        <w:t xml:space="preserve"> </w:t>
      </w:r>
      <w:r w:rsidR="003B1951" w:rsidRPr="00994703">
        <w:rPr>
          <w:rFonts w:eastAsia="Calibri"/>
          <w:sz w:val="24"/>
          <w:szCs w:val="24"/>
        </w:rPr>
        <w:t xml:space="preserve">és a </w:t>
      </w:r>
      <w:r w:rsidR="00994104" w:rsidRPr="00994703">
        <w:rPr>
          <w:rFonts w:eastAsia="Calibri"/>
          <w:sz w:val="24"/>
          <w:szCs w:val="24"/>
        </w:rPr>
        <w:t>NAK internetes honlapján közreadott „</w:t>
      </w:r>
      <w:r w:rsidR="00A21723" w:rsidRPr="00A21723">
        <w:rPr>
          <w:rFonts w:eastAsia="Calibri"/>
          <w:sz w:val="24"/>
          <w:szCs w:val="24"/>
        </w:rPr>
        <w:t>Tájékoztató a könyvelői, adószakértői, adótanácsadói és könyvvizsgálói módosítás feltételeiről és szabályairól (202</w:t>
      </w:r>
      <w:r w:rsidR="005634B4">
        <w:rPr>
          <w:rFonts w:eastAsia="Calibri"/>
          <w:sz w:val="24"/>
          <w:szCs w:val="24"/>
        </w:rPr>
        <w:t>2</w:t>
      </w:r>
      <w:r w:rsidR="00A21723" w:rsidRPr="00A21723">
        <w:rPr>
          <w:rFonts w:eastAsia="Calibri"/>
          <w:sz w:val="24"/>
          <w:szCs w:val="24"/>
        </w:rPr>
        <w:t>_v2</w:t>
      </w:r>
      <w:r w:rsidR="00F22357" w:rsidRPr="00994703">
        <w:rPr>
          <w:rFonts w:eastAsia="Calibri"/>
          <w:sz w:val="24"/>
          <w:szCs w:val="24"/>
        </w:rPr>
        <w:t>)</w:t>
      </w:r>
      <w:r w:rsidR="00994104" w:rsidRPr="00994703">
        <w:rPr>
          <w:rFonts w:eastAsia="Calibri"/>
          <w:sz w:val="24"/>
          <w:szCs w:val="24"/>
        </w:rPr>
        <w:t>”</w:t>
      </w:r>
      <w:r w:rsidR="003B1951" w:rsidRPr="00994703">
        <w:rPr>
          <w:rFonts w:eastAsia="Calibri"/>
          <w:sz w:val="24"/>
          <w:szCs w:val="24"/>
        </w:rPr>
        <w:t xml:space="preserve"> </w:t>
      </w:r>
      <w:r w:rsidR="00994104" w:rsidRPr="00994703">
        <w:rPr>
          <w:rFonts w:eastAsia="Calibri"/>
          <w:sz w:val="24"/>
          <w:szCs w:val="24"/>
        </w:rPr>
        <w:t xml:space="preserve">című </w:t>
      </w:r>
      <w:r w:rsidR="003B1951" w:rsidRPr="00994703">
        <w:rPr>
          <w:rFonts w:eastAsia="Calibri"/>
          <w:sz w:val="24"/>
          <w:szCs w:val="24"/>
        </w:rPr>
        <w:t xml:space="preserve">dokumentumban </w:t>
      </w:r>
      <w:r w:rsidR="0066196C" w:rsidRPr="00994703">
        <w:rPr>
          <w:rFonts w:eastAsia="Calibri"/>
          <w:sz w:val="24"/>
          <w:szCs w:val="24"/>
        </w:rPr>
        <w:t>rögzítettek szerint</w:t>
      </w:r>
      <w:r w:rsidR="00CB7818" w:rsidRPr="00994703">
        <w:rPr>
          <w:rFonts w:eastAsia="Calibri"/>
          <w:sz w:val="24"/>
          <w:szCs w:val="24"/>
        </w:rPr>
        <w:t>.</w:t>
      </w:r>
    </w:p>
    <w:p w14:paraId="08E2FEB4" w14:textId="6CB40DC5" w:rsidR="00B25EFD" w:rsidRPr="00994703" w:rsidRDefault="006075E8" w:rsidP="006075E8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 vizsgálat célja</w:t>
      </w:r>
    </w:p>
    <w:p w14:paraId="677DC2EC" w14:textId="045FE6D5" w:rsidR="00A97D94" w:rsidRPr="00994703" w:rsidRDefault="006075E8" w:rsidP="003700AD">
      <w:pPr>
        <w:spacing w:after="240" w:line="240" w:lineRule="auto"/>
        <w:rPr>
          <w:sz w:val="16"/>
          <w:szCs w:val="16"/>
        </w:rPr>
      </w:pPr>
      <w:r w:rsidRPr="00994703">
        <w:rPr>
          <w:sz w:val="24"/>
          <w:szCs w:val="24"/>
        </w:rPr>
        <w:t>A vizsgálati eljárásokat kizárólag azzal a céllal végeztük el, hogy a Megbízó a</w:t>
      </w:r>
      <w:r w:rsidR="00486105" w:rsidRPr="00994703">
        <w:rPr>
          <w:sz w:val="24"/>
          <w:szCs w:val="24"/>
        </w:rPr>
        <w:t xml:space="preserve"> </w:t>
      </w:r>
      <w:r w:rsidR="007D4394" w:rsidRPr="007D4394">
        <w:rPr>
          <w:color w:val="FF0000"/>
          <w:sz w:val="24"/>
          <w:szCs w:val="24"/>
        </w:rPr>
        <w:t xml:space="preserve">könyvelői/adószakértői/adótanácsadói </w:t>
      </w:r>
      <w:r w:rsidR="00685588" w:rsidRPr="00994703">
        <w:rPr>
          <w:sz w:val="24"/>
          <w:szCs w:val="24"/>
        </w:rPr>
        <w:t xml:space="preserve">jelen </w:t>
      </w:r>
      <w:r w:rsidR="00161146" w:rsidRPr="00994703">
        <w:rPr>
          <w:sz w:val="24"/>
          <w:szCs w:val="24"/>
        </w:rPr>
        <w:t>igazolásá</w:t>
      </w:r>
      <w:r w:rsidRPr="00994703">
        <w:rPr>
          <w:sz w:val="24"/>
          <w:szCs w:val="24"/>
        </w:rPr>
        <w:t>t a</w:t>
      </w:r>
      <w:r w:rsidR="00EE1F54" w:rsidRPr="00994703">
        <w:rPr>
          <w:sz w:val="24"/>
          <w:szCs w:val="24"/>
        </w:rPr>
        <w:t xml:space="preserve"> NAK </w:t>
      </w:r>
      <w:r w:rsidR="007754D0" w:rsidRPr="00994703">
        <w:rPr>
          <w:sz w:val="24"/>
          <w:szCs w:val="24"/>
        </w:rPr>
        <w:t>Alapszabályában rögzített módon felhasználhassa az agrárkamarai</w:t>
      </w:r>
      <w:r w:rsidRPr="00994703">
        <w:rPr>
          <w:sz w:val="24"/>
          <w:szCs w:val="24"/>
        </w:rPr>
        <w:t xml:space="preserve"> tagdíjfizetés</w:t>
      </w:r>
      <w:r w:rsidR="00AC56F7" w:rsidRPr="00994703">
        <w:rPr>
          <w:sz w:val="24"/>
          <w:szCs w:val="24"/>
        </w:rPr>
        <w:t>i kötelezettség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 xml:space="preserve">kedvezményes </w:t>
      </w:r>
      <w:r w:rsidR="002D2356" w:rsidRPr="00994703">
        <w:rPr>
          <w:sz w:val="24"/>
          <w:szCs w:val="24"/>
        </w:rPr>
        <w:t xml:space="preserve">tagdíjfizetési alapjának </w:t>
      </w:r>
      <w:r w:rsidR="00DA5020" w:rsidRPr="00994703">
        <w:rPr>
          <w:sz w:val="24"/>
          <w:szCs w:val="24"/>
        </w:rPr>
        <w:t xml:space="preserve">a </w:t>
      </w:r>
      <w:r w:rsidRPr="00994703">
        <w:rPr>
          <w:sz w:val="24"/>
          <w:szCs w:val="24"/>
        </w:rPr>
        <w:t>meghatározás</w:t>
      </w:r>
      <w:r w:rsidR="007754D0" w:rsidRPr="00994703">
        <w:rPr>
          <w:sz w:val="24"/>
          <w:szCs w:val="24"/>
        </w:rPr>
        <w:t>ához</w:t>
      </w:r>
      <w:r w:rsidRPr="00994703">
        <w:rPr>
          <w:sz w:val="24"/>
          <w:szCs w:val="24"/>
        </w:rPr>
        <w:t xml:space="preserve"> a</w:t>
      </w:r>
      <w:r w:rsidR="00EE1F54" w:rsidRPr="00994703">
        <w:rPr>
          <w:sz w:val="24"/>
          <w:szCs w:val="24"/>
        </w:rPr>
        <w:t xml:space="preserve"> NAK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>felé teljesítendő</w:t>
      </w:r>
      <w:r w:rsidR="00EB2C3A" w:rsidRPr="00994703">
        <w:rPr>
          <w:sz w:val="24"/>
          <w:szCs w:val="24"/>
        </w:rPr>
        <w:t xml:space="preserve"> tagdíj-korrekciós</w:t>
      </w:r>
      <w:r w:rsidRPr="00994703">
        <w:rPr>
          <w:sz w:val="24"/>
          <w:szCs w:val="24"/>
        </w:rPr>
        <w:t xml:space="preserve"> eljárás</w:t>
      </w:r>
      <w:r w:rsidR="007754D0" w:rsidRPr="00994703">
        <w:rPr>
          <w:sz w:val="24"/>
          <w:szCs w:val="24"/>
        </w:rPr>
        <w:t>a</w:t>
      </w:r>
      <w:r w:rsidRPr="00994703">
        <w:rPr>
          <w:sz w:val="24"/>
          <w:szCs w:val="24"/>
        </w:rPr>
        <w:t xml:space="preserve"> során.</w:t>
      </w:r>
    </w:p>
    <w:p w14:paraId="27669570" w14:textId="2BF86DD9" w:rsidR="00C27C13" w:rsidRPr="00994703" w:rsidRDefault="00C27C13" w:rsidP="006075E8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 xml:space="preserve">A </w:t>
      </w:r>
      <w:r w:rsidR="007D4394" w:rsidRPr="007D4394">
        <w:rPr>
          <w:b/>
          <w:sz w:val="24"/>
          <w:szCs w:val="24"/>
        </w:rPr>
        <w:t xml:space="preserve">könyvelő/adószakértő/adóanácsadó </w:t>
      </w:r>
      <w:r w:rsidRPr="00994703">
        <w:rPr>
          <w:b/>
          <w:sz w:val="24"/>
          <w:szCs w:val="24"/>
        </w:rPr>
        <w:t>nyilatkozata</w:t>
      </w:r>
    </w:p>
    <w:p w14:paraId="22B45E68" w14:textId="3C52668B" w:rsidR="00A97D94" w:rsidRPr="00994703" w:rsidRDefault="00C27C13" w:rsidP="003700AD">
      <w:pPr>
        <w:spacing w:after="240" w:line="240" w:lineRule="auto"/>
        <w:rPr>
          <w:rFonts w:eastAsia="Calibri"/>
          <w:b/>
          <w:sz w:val="16"/>
          <w:szCs w:val="16"/>
        </w:rPr>
      </w:pPr>
      <w:r w:rsidRPr="00994703">
        <w:rPr>
          <w:sz w:val="24"/>
          <w:szCs w:val="24"/>
        </w:rPr>
        <w:t>Igazolom, hogy a</w:t>
      </w:r>
      <w:r w:rsidR="00A97D94" w:rsidRPr="00994703">
        <w:rPr>
          <w:sz w:val="24"/>
          <w:szCs w:val="24"/>
        </w:rPr>
        <w:t xml:space="preserve"> Megbízó által elkészített </w:t>
      </w:r>
      <w:r w:rsidR="005B1856">
        <w:rPr>
          <w:sz w:val="24"/>
          <w:szCs w:val="24"/>
        </w:rPr>
        <w:t>támogatási összegek</w:t>
      </w:r>
      <w:r w:rsidR="00A97D94" w:rsidRPr="00994703">
        <w:rPr>
          <w:sz w:val="24"/>
          <w:szCs w:val="24"/>
        </w:rPr>
        <w:t xml:space="preserve"> kimutatás</w:t>
      </w:r>
      <w:r w:rsidR="005B1856">
        <w:rPr>
          <w:sz w:val="24"/>
          <w:szCs w:val="24"/>
        </w:rPr>
        <w:t>ának</w:t>
      </w:r>
      <w:r w:rsidR="00A97D94" w:rsidRPr="00994703">
        <w:rPr>
          <w:sz w:val="24"/>
          <w:szCs w:val="24"/>
        </w:rPr>
        <w:t xml:space="preserve"> fő számai </w:t>
      </w:r>
      <w:r w:rsidR="005B1856">
        <w:rPr>
          <w:sz w:val="24"/>
          <w:szCs w:val="24"/>
        </w:rPr>
        <w:t xml:space="preserve">a </w:t>
      </w:r>
      <w:r w:rsidR="00A97D94" w:rsidRPr="00994703">
        <w:rPr>
          <w:sz w:val="24"/>
          <w:szCs w:val="24"/>
        </w:rPr>
        <w:t>20</w:t>
      </w:r>
      <w:r w:rsidR="005634B4">
        <w:rPr>
          <w:sz w:val="24"/>
          <w:szCs w:val="24"/>
        </w:rPr>
        <w:t>20</w:t>
      </w:r>
      <w:r w:rsidR="00A97D94" w:rsidRPr="00994703">
        <w:rPr>
          <w:sz w:val="24"/>
          <w:szCs w:val="24"/>
        </w:rPr>
        <w:t>. év (a tárgyévet kettő évvel megelőző naptári évre mérlegfordulónappal lezárt üzleti évben) vonatkozásában a következők:</w:t>
      </w:r>
    </w:p>
    <w:p w14:paraId="7859D3C8" w14:textId="0F35C63A" w:rsidR="00705F5D" w:rsidRPr="00705F5D" w:rsidRDefault="00705F5D" w:rsidP="00A21723">
      <w:pPr>
        <w:pStyle w:val="NormlWeb"/>
        <w:tabs>
          <w:tab w:val="right" w:leader="dot" w:pos="9072"/>
        </w:tabs>
        <w:spacing w:before="0" w:beforeAutospacing="0" w:after="120" w:afterAutospacing="0"/>
        <w:jc w:val="both"/>
        <w:rPr>
          <w:sz w:val="16"/>
          <w:szCs w:val="16"/>
        </w:rPr>
      </w:pPr>
      <w:r>
        <w:rPr>
          <w:b/>
        </w:rPr>
        <w:t>A Megbízónál a NAK</w:t>
      </w:r>
      <w:r w:rsidRPr="00705F5D">
        <w:rPr>
          <w:b/>
        </w:rPr>
        <w:t xml:space="preserve"> Alapszabályának II. G) fejezete 11. pontjában meghatározott mezőgazdasági és agr</w:t>
      </w:r>
      <w:r w:rsidR="003700AD">
        <w:rPr>
          <w:b/>
        </w:rPr>
        <w:t xml:space="preserve">ár-vidékfejlesztési támogatások </w:t>
      </w:r>
      <w:r w:rsidRPr="00705F5D">
        <w:rPr>
          <w:b/>
        </w:rPr>
        <w:t xml:space="preserve">összege: </w:t>
      </w:r>
      <w:r w:rsidR="003700AD">
        <w:rPr>
          <w:b/>
        </w:rPr>
        <w:tab/>
      </w:r>
      <w:r w:rsidRPr="00705F5D">
        <w:rPr>
          <w:b/>
        </w:rPr>
        <w:t>Ft</w:t>
      </w:r>
    </w:p>
    <w:p w14:paraId="64F0E736" w14:textId="5502038C" w:rsidR="00B25EFD" w:rsidRPr="00994703" w:rsidRDefault="00A97D94" w:rsidP="00992949">
      <w:pPr>
        <w:pStyle w:val="NormlWeb"/>
        <w:spacing w:before="0" w:beforeAutospacing="0" w:after="0" w:afterAutospacing="0"/>
        <w:jc w:val="both"/>
        <w:rPr>
          <w:b/>
        </w:rPr>
      </w:pPr>
      <w:r w:rsidRPr="00994703">
        <w:rPr>
          <w:b/>
        </w:rPr>
        <w:t xml:space="preserve">A </w:t>
      </w:r>
      <w:r w:rsidR="007D4394" w:rsidRPr="007D4394">
        <w:rPr>
          <w:b/>
          <w:color w:val="FF0000"/>
        </w:rPr>
        <w:t xml:space="preserve">könyvelői/adószakértői/adótanácsadói </w:t>
      </w:r>
      <w:r w:rsidR="00161146" w:rsidRPr="00994703">
        <w:rPr>
          <w:b/>
        </w:rPr>
        <w:t>igazolás</w:t>
      </w:r>
      <w:r w:rsidRPr="00994703">
        <w:rPr>
          <w:b/>
        </w:rPr>
        <w:t xml:space="preserve"> felhasználásának korlátozása</w:t>
      </w:r>
    </w:p>
    <w:p w14:paraId="039B6407" w14:textId="4B3F1FBB" w:rsidR="00A97D94" w:rsidRPr="00C3768B" w:rsidRDefault="00994104" w:rsidP="00A21723">
      <w:pPr>
        <w:spacing w:after="200" w:line="240" w:lineRule="auto"/>
        <w:rPr>
          <w:sz w:val="24"/>
          <w:szCs w:val="24"/>
        </w:rPr>
      </w:pPr>
      <w:r w:rsidRPr="00C3768B">
        <w:rPr>
          <w:sz w:val="24"/>
          <w:szCs w:val="24"/>
        </w:rPr>
        <w:t xml:space="preserve">A jelen </w:t>
      </w:r>
      <w:r w:rsidR="007D4394" w:rsidRPr="007D4394">
        <w:rPr>
          <w:color w:val="FF0000"/>
          <w:sz w:val="24"/>
          <w:szCs w:val="24"/>
        </w:rPr>
        <w:t xml:space="preserve">könyvelői/adószakértői/adótanácsadói </w:t>
      </w:r>
      <w:r w:rsidRPr="00C3768B">
        <w:rPr>
          <w:sz w:val="24"/>
          <w:szCs w:val="24"/>
        </w:rPr>
        <w:t xml:space="preserve">igazolás </w:t>
      </w:r>
      <w:r w:rsidR="00A97D94" w:rsidRPr="00C3768B">
        <w:rPr>
          <w:sz w:val="24"/>
          <w:szCs w:val="24"/>
        </w:rPr>
        <w:t>kizárólag</w:t>
      </w:r>
      <w:r w:rsidR="00992949">
        <w:rPr>
          <w:sz w:val="24"/>
          <w:szCs w:val="24"/>
        </w:rPr>
        <w:t xml:space="preserve"> </w:t>
      </w:r>
      <w:r w:rsidR="00A97D94" w:rsidRPr="00C3768B">
        <w:rPr>
          <w:sz w:val="24"/>
          <w:szCs w:val="24"/>
        </w:rPr>
        <w:t>„A vizsgálat célja” című szakaszában ismertetett célra és a Megbízó tájékoztatására készült, és az ott leírtaktól eltérő semmilyen más célra nem használható fel</w:t>
      </w:r>
      <w:r w:rsidR="00CE7B29" w:rsidRPr="00C3768B">
        <w:rPr>
          <w:sz w:val="24"/>
          <w:szCs w:val="24"/>
        </w:rPr>
        <w:t>. A</w:t>
      </w:r>
      <w:r w:rsidR="005634B4">
        <w:rPr>
          <w:sz w:val="24"/>
          <w:szCs w:val="24"/>
        </w:rPr>
        <w:t>z</w:t>
      </w:r>
      <w:r w:rsidR="00CE7B29" w:rsidRPr="00C3768B">
        <w:rPr>
          <w:sz w:val="24"/>
          <w:szCs w:val="24"/>
        </w:rPr>
        <w:t xml:space="preserve"> </w:t>
      </w:r>
      <w:r w:rsidR="00161146" w:rsidRPr="00C3768B">
        <w:rPr>
          <w:sz w:val="24"/>
          <w:szCs w:val="24"/>
        </w:rPr>
        <w:t>igazolás</w:t>
      </w:r>
      <w:r w:rsidR="00CE7B29" w:rsidRPr="00C3768B">
        <w:rPr>
          <w:sz w:val="24"/>
          <w:szCs w:val="24"/>
        </w:rPr>
        <w:t xml:space="preserve"> a tagdíj-korrekcióban részt vevő feleken</w:t>
      </w:r>
      <w:r w:rsidR="00CE7B29" w:rsidRPr="00C3768B">
        <w:rPr>
          <w:rStyle w:val="Lbjegyzet-hivatkozs"/>
          <w:sz w:val="24"/>
          <w:szCs w:val="24"/>
        </w:rPr>
        <w:footnoteReference w:id="1"/>
      </w:r>
      <w:r w:rsidR="00CE7B29" w:rsidRPr="00C3768B">
        <w:rPr>
          <w:sz w:val="24"/>
          <w:szCs w:val="24"/>
        </w:rPr>
        <w:t xml:space="preserve"> </w:t>
      </w:r>
      <w:r w:rsidR="00A97D94" w:rsidRPr="00C3768B">
        <w:rPr>
          <w:sz w:val="24"/>
          <w:szCs w:val="24"/>
        </w:rPr>
        <w:t xml:space="preserve">kívüli más személy részére nem adható át. </w:t>
      </w:r>
      <w:r w:rsidR="008219C0" w:rsidRPr="00C3768B">
        <w:rPr>
          <w:sz w:val="24"/>
          <w:szCs w:val="24"/>
        </w:rPr>
        <w:t>A</w:t>
      </w:r>
      <w:r w:rsidR="00393FB8" w:rsidRPr="00C3768B">
        <w:rPr>
          <w:sz w:val="24"/>
          <w:szCs w:val="24"/>
        </w:rPr>
        <w:t>z</w:t>
      </w:r>
      <w:r w:rsidR="008219C0" w:rsidRPr="00C3768B">
        <w:rPr>
          <w:sz w:val="24"/>
          <w:szCs w:val="24"/>
        </w:rPr>
        <w:t xml:space="preserve"> </w:t>
      </w:r>
      <w:r w:rsidR="00161146" w:rsidRPr="00C3768B">
        <w:rPr>
          <w:sz w:val="24"/>
          <w:szCs w:val="24"/>
        </w:rPr>
        <w:t>igazolás</w:t>
      </w:r>
      <w:r w:rsidR="008219C0" w:rsidRPr="00C3768B">
        <w:rPr>
          <w:sz w:val="24"/>
          <w:szCs w:val="24"/>
        </w:rPr>
        <w:t xml:space="preserve"> aláírásával elismerem, hogy a </w:t>
      </w:r>
      <w:r w:rsidR="008219C0" w:rsidRPr="00C3768B">
        <w:rPr>
          <w:rFonts w:eastAsia="Calibri"/>
          <w:sz w:val="24"/>
          <w:szCs w:val="24"/>
        </w:rPr>
        <w:t>NAK Alapszabályá</w:t>
      </w:r>
      <w:r w:rsidR="00B70A47" w:rsidRPr="00C3768B">
        <w:rPr>
          <w:rFonts w:eastAsia="Calibri"/>
          <w:sz w:val="24"/>
          <w:szCs w:val="24"/>
        </w:rPr>
        <w:t>nak II/G. fejezetében</w:t>
      </w:r>
      <w:r w:rsidR="008219C0" w:rsidRPr="00C3768B">
        <w:rPr>
          <w:rFonts w:eastAsia="Calibri"/>
          <w:sz w:val="24"/>
          <w:szCs w:val="24"/>
        </w:rPr>
        <w:t xml:space="preserve"> és a </w:t>
      </w:r>
      <w:r w:rsidRPr="00C3768B">
        <w:rPr>
          <w:rFonts w:eastAsia="Calibri"/>
          <w:sz w:val="24"/>
          <w:szCs w:val="24"/>
        </w:rPr>
        <w:t xml:space="preserve">NAK internetes honlapján közreadott </w:t>
      </w:r>
      <w:r w:rsidR="008219C0" w:rsidRPr="00C3768B">
        <w:rPr>
          <w:rFonts w:eastAsia="Calibri"/>
          <w:sz w:val="24"/>
          <w:szCs w:val="24"/>
        </w:rPr>
        <w:t>„</w:t>
      </w:r>
      <w:r w:rsidR="00A21723" w:rsidRPr="00A21723">
        <w:rPr>
          <w:rFonts w:eastAsia="Calibri"/>
          <w:sz w:val="24"/>
          <w:szCs w:val="24"/>
        </w:rPr>
        <w:t>Tájékoztató a könyvelői, adószakértői, adótanácsadói és könyvvizsgálói módosítás feltételeiről és szabályairól (202</w:t>
      </w:r>
      <w:r w:rsidR="005634B4">
        <w:rPr>
          <w:rFonts w:eastAsia="Calibri"/>
          <w:sz w:val="24"/>
          <w:szCs w:val="24"/>
        </w:rPr>
        <w:t>2</w:t>
      </w:r>
      <w:r w:rsidR="00A21723" w:rsidRPr="00A21723">
        <w:rPr>
          <w:rFonts w:eastAsia="Calibri"/>
          <w:sz w:val="24"/>
          <w:szCs w:val="24"/>
        </w:rPr>
        <w:t>_v2</w:t>
      </w:r>
      <w:r w:rsidR="008219C0" w:rsidRPr="00C3768B">
        <w:rPr>
          <w:rFonts w:eastAsia="Calibri"/>
          <w:sz w:val="24"/>
          <w:szCs w:val="24"/>
        </w:rPr>
        <w:t xml:space="preserve">)” </w:t>
      </w:r>
      <w:r w:rsidRPr="00C3768B">
        <w:rPr>
          <w:rFonts w:eastAsia="Calibri"/>
          <w:sz w:val="24"/>
          <w:szCs w:val="24"/>
        </w:rPr>
        <w:t xml:space="preserve">című </w:t>
      </w:r>
      <w:r w:rsidR="008219C0" w:rsidRPr="00C3768B">
        <w:rPr>
          <w:rFonts w:eastAsia="Calibri"/>
          <w:sz w:val="24"/>
          <w:szCs w:val="24"/>
        </w:rPr>
        <w:t xml:space="preserve">dokumentumban rögzítetteket megismertem, tudomásul vettem és </w:t>
      </w:r>
      <w:r w:rsidRPr="00C3768B">
        <w:rPr>
          <w:rFonts w:eastAsia="Calibri"/>
          <w:sz w:val="24"/>
          <w:szCs w:val="24"/>
        </w:rPr>
        <w:t xml:space="preserve">jelen </w:t>
      </w:r>
      <w:r w:rsidR="00161146" w:rsidRPr="00C3768B">
        <w:rPr>
          <w:rFonts w:eastAsia="Calibri"/>
          <w:sz w:val="24"/>
          <w:szCs w:val="24"/>
        </w:rPr>
        <w:t>igazolás</w:t>
      </w:r>
      <w:r w:rsidRPr="00C3768B">
        <w:rPr>
          <w:rFonts w:eastAsia="Calibri"/>
          <w:sz w:val="24"/>
          <w:szCs w:val="24"/>
        </w:rPr>
        <w:t>oma</w:t>
      </w:r>
      <w:r w:rsidR="008219C0" w:rsidRPr="00C3768B">
        <w:rPr>
          <w:rFonts w:eastAsia="Calibri"/>
          <w:sz w:val="24"/>
          <w:szCs w:val="24"/>
        </w:rPr>
        <w:t>t az abban foglaltak alapján készítettem el.</w:t>
      </w:r>
    </w:p>
    <w:p w14:paraId="7A7CD78D" w14:textId="764DDF7B" w:rsidR="006502CC" w:rsidRPr="00994703" w:rsidRDefault="00A97D94" w:rsidP="00A21723">
      <w:pPr>
        <w:spacing w:after="120" w:line="240" w:lineRule="auto"/>
        <w:jc w:val="left"/>
        <w:rPr>
          <w:sz w:val="16"/>
          <w:szCs w:val="16"/>
        </w:rPr>
      </w:pPr>
      <w:r w:rsidRPr="00994703">
        <w:rPr>
          <w:sz w:val="24"/>
          <w:szCs w:val="24"/>
        </w:rPr>
        <w:t>Keltezés</w:t>
      </w:r>
    </w:p>
    <w:p w14:paraId="75426347" w14:textId="4E9B5035" w:rsidR="006502CC" w:rsidRPr="00994703" w:rsidRDefault="006502CC" w:rsidP="003700AD">
      <w:pPr>
        <w:spacing w:after="120" w:line="240" w:lineRule="auto"/>
        <w:jc w:val="left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</w:t>
      </w:r>
      <w:r w:rsidR="006A6294">
        <w:rPr>
          <w:b/>
          <w:sz w:val="24"/>
          <w:szCs w:val="24"/>
        </w:rPr>
        <w:t>z</w:t>
      </w:r>
      <w:r w:rsidRPr="00994703">
        <w:rPr>
          <w:b/>
          <w:sz w:val="24"/>
          <w:szCs w:val="24"/>
        </w:rPr>
        <w:t xml:space="preserve"> </w:t>
      </w:r>
      <w:r w:rsidR="00161146" w:rsidRPr="00994703">
        <w:rPr>
          <w:b/>
          <w:sz w:val="24"/>
          <w:szCs w:val="24"/>
        </w:rPr>
        <w:t>igazolás</w:t>
      </w:r>
      <w:r w:rsidRPr="00994703">
        <w:rPr>
          <w:b/>
          <w:sz w:val="24"/>
          <w:szCs w:val="24"/>
        </w:rPr>
        <w:t xml:space="preserve"> kiállítójának adatai:</w:t>
      </w:r>
    </w:p>
    <w:p w14:paraId="242431FC" w14:textId="1A3AA7C1" w:rsidR="00992949" w:rsidRPr="0072073D" w:rsidRDefault="007D4394" w:rsidP="00992949">
      <w:pPr>
        <w:pStyle w:val="Listaszerbekezds"/>
        <w:tabs>
          <w:tab w:val="left" w:pos="5387"/>
        </w:tabs>
        <w:spacing w:before="120" w:line="312" w:lineRule="auto"/>
        <w:ind w:left="0"/>
        <w:jc w:val="left"/>
        <w:rPr>
          <w:color w:val="000000" w:themeColor="text1"/>
          <w:sz w:val="24"/>
          <w:szCs w:val="24"/>
        </w:rPr>
      </w:pPr>
      <w:bookmarkStart w:id="0" w:name="_Hlk69735621"/>
      <w:r w:rsidRPr="007D4394">
        <w:rPr>
          <w:color w:val="FF0000"/>
          <w:sz w:val="24"/>
          <w:szCs w:val="24"/>
        </w:rPr>
        <w:t xml:space="preserve">Könyvelő/adószakértő/adótanácsadó </w:t>
      </w:r>
      <w:r w:rsidR="00992949" w:rsidRPr="0072073D">
        <w:rPr>
          <w:color w:val="000000" w:themeColor="text1"/>
          <w:sz w:val="24"/>
          <w:szCs w:val="24"/>
        </w:rPr>
        <w:t>cég neve (</w:t>
      </w:r>
      <w:r w:rsidR="00992949" w:rsidRPr="0072073D">
        <w:rPr>
          <w:i/>
          <w:iCs/>
          <w:color w:val="000000" w:themeColor="text1"/>
          <w:sz w:val="24"/>
          <w:szCs w:val="24"/>
        </w:rPr>
        <w:t>amennyiben cég</w:t>
      </w:r>
      <w:r w:rsidR="00992949" w:rsidRPr="0072073D">
        <w:rPr>
          <w:color w:val="000000" w:themeColor="text1"/>
          <w:sz w:val="24"/>
          <w:szCs w:val="24"/>
        </w:rPr>
        <w:t>):</w:t>
      </w:r>
    </w:p>
    <w:p w14:paraId="1B9E5B67" w14:textId="6C5286A8" w:rsidR="00992949" w:rsidRPr="0072073D" w:rsidRDefault="007D4394" w:rsidP="00992949">
      <w:pPr>
        <w:tabs>
          <w:tab w:val="left" w:pos="5387"/>
        </w:tabs>
        <w:spacing w:line="312" w:lineRule="auto"/>
        <w:jc w:val="left"/>
        <w:rPr>
          <w:color w:val="000000" w:themeColor="text1"/>
          <w:sz w:val="24"/>
          <w:szCs w:val="24"/>
        </w:rPr>
      </w:pPr>
      <w:r w:rsidRPr="007D4394">
        <w:rPr>
          <w:color w:val="FF0000"/>
          <w:sz w:val="24"/>
          <w:szCs w:val="24"/>
        </w:rPr>
        <w:t xml:space="preserve">Könyvelő/adószakértő/adótanácsadó </w:t>
      </w:r>
      <w:r w:rsidR="00992949" w:rsidRPr="0072073D">
        <w:rPr>
          <w:color w:val="000000" w:themeColor="text1"/>
          <w:sz w:val="24"/>
          <w:szCs w:val="24"/>
        </w:rPr>
        <w:t>neve:</w:t>
      </w:r>
    </w:p>
    <w:p w14:paraId="25254381" w14:textId="3EA0BFFB" w:rsidR="00992949" w:rsidRPr="0072073D" w:rsidRDefault="007D4394" w:rsidP="00992949">
      <w:pPr>
        <w:tabs>
          <w:tab w:val="left" w:pos="5387"/>
        </w:tabs>
        <w:spacing w:line="312" w:lineRule="auto"/>
        <w:jc w:val="left"/>
        <w:rPr>
          <w:color w:val="000000" w:themeColor="text1"/>
          <w:sz w:val="24"/>
          <w:szCs w:val="24"/>
        </w:rPr>
      </w:pPr>
      <w:r w:rsidRPr="007D4394">
        <w:rPr>
          <w:color w:val="FF0000"/>
          <w:sz w:val="24"/>
          <w:szCs w:val="24"/>
        </w:rPr>
        <w:t xml:space="preserve">Könyvelő/adószakértő/adótanácsadó </w:t>
      </w:r>
      <w:r w:rsidR="00992949" w:rsidRPr="0072073D">
        <w:rPr>
          <w:color w:val="000000" w:themeColor="text1"/>
          <w:sz w:val="24"/>
          <w:szCs w:val="24"/>
        </w:rPr>
        <w:t>cím</w:t>
      </w:r>
      <w:r w:rsidR="00992949">
        <w:rPr>
          <w:color w:val="000000" w:themeColor="text1"/>
          <w:sz w:val="24"/>
          <w:szCs w:val="24"/>
        </w:rPr>
        <w:t>e</w:t>
      </w:r>
      <w:r w:rsidR="00992949" w:rsidRPr="0072073D">
        <w:rPr>
          <w:color w:val="000000" w:themeColor="text1"/>
          <w:sz w:val="24"/>
          <w:szCs w:val="24"/>
        </w:rPr>
        <w:t>:</w:t>
      </w:r>
    </w:p>
    <w:p w14:paraId="219B7179" w14:textId="77777777" w:rsidR="00992949" w:rsidRPr="00383959" w:rsidRDefault="00992949" w:rsidP="00992949">
      <w:pPr>
        <w:tabs>
          <w:tab w:val="left" w:pos="5387"/>
        </w:tabs>
        <w:spacing w:line="312" w:lineRule="auto"/>
        <w:jc w:val="left"/>
        <w:rPr>
          <w:color w:val="FF0000"/>
          <w:sz w:val="24"/>
          <w:szCs w:val="24"/>
        </w:rPr>
      </w:pPr>
      <w:r w:rsidRPr="00383959">
        <w:rPr>
          <w:color w:val="FF0000"/>
          <w:sz w:val="24"/>
          <w:szCs w:val="24"/>
        </w:rPr>
        <w:t xml:space="preserve">Regisztrációs/nyilvántartási </w:t>
      </w:r>
      <w:r w:rsidRPr="0072073D">
        <w:rPr>
          <w:color w:val="000000" w:themeColor="text1"/>
          <w:sz w:val="24"/>
          <w:szCs w:val="24"/>
        </w:rPr>
        <w:t>szám:</w:t>
      </w:r>
    </w:p>
    <w:p w14:paraId="635CFEFB" w14:textId="77777777" w:rsidR="00992949" w:rsidRPr="0072073D" w:rsidRDefault="00992949" w:rsidP="00992949">
      <w:pPr>
        <w:tabs>
          <w:tab w:val="left" w:pos="5387"/>
        </w:tabs>
        <w:spacing w:line="312" w:lineRule="auto"/>
        <w:jc w:val="left"/>
        <w:rPr>
          <w:color w:val="000000" w:themeColor="text1"/>
          <w:sz w:val="24"/>
          <w:szCs w:val="24"/>
        </w:rPr>
      </w:pPr>
      <w:r w:rsidRPr="0072073D">
        <w:rPr>
          <w:color w:val="000000" w:themeColor="text1"/>
          <w:sz w:val="24"/>
          <w:szCs w:val="24"/>
        </w:rPr>
        <w:t>Igazolványszám:</w:t>
      </w:r>
    </w:p>
    <w:p w14:paraId="79CE0747" w14:textId="4CE4EDDC" w:rsidR="006502CC" w:rsidRPr="00994703" w:rsidRDefault="007D4394" w:rsidP="00992949">
      <w:pPr>
        <w:tabs>
          <w:tab w:val="left" w:pos="5387"/>
        </w:tabs>
        <w:spacing w:line="312" w:lineRule="auto"/>
        <w:jc w:val="left"/>
        <w:rPr>
          <w:color w:val="FF0000"/>
          <w:sz w:val="24"/>
          <w:szCs w:val="24"/>
        </w:rPr>
      </w:pPr>
      <w:r w:rsidRPr="007D4394">
        <w:rPr>
          <w:color w:val="FF0000"/>
          <w:sz w:val="24"/>
          <w:szCs w:val="24"/>
        </w:rPr>
        <w:t xml:space="preserve">Könyvelő/adószakértő/adótanácsadó </w:t>
      </w:r>
      <w:r w:rsidR="00992949" w:rsidRPr="0072073D">
        <w:rPr>
          <w:color w:val="000000" w:themeColor="text1"/>
          <w:sz w:val="24"/>
          <w:szCs w:val="24"/>
        </w:rPr>
        <w:t>aláírás</w:t>
      </w:r>
      <w:r w:rsidR="00992949">
        <w:rPr>
          <w:color w:val="000000" w:themeColor="text1"/>
          <w:sz w:val="24"/>
          <w:szCs w:val="24"/>
        </w:rPr>
        <w:t>a</w:t>
      </w:r>
      <w:r w:rsidR="00992949" w:rsidRPr="0072073D">
        <w:rPr>
          <w:color w:val="000000" w:themeColor="text1"/>
          <w:sz w:val="24"/>
          <w:szCs w:val="24"/>
        </w:rPr>
        <w:t>:</w:t>
      </w:r>
      <w:bookmarkEnd w:id="0"/>
    </w:p>
    <w:sectPr w:rsidR="006502CC" w:rsidRPr="00994703" w:rsidSect="008219C0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440B" w14:textId="77777777" w:rsidR="00250BC7" w:rsidRDefault="00250BC7" w:rsidP="006075E8">
      <w:pPr>
        <w:spacing w:line="240" w:lineRule="auto"/>
      </w:pPr>
      <w:r>
        <w:separator/>
      </w:r>
    </w:p>
  </w:endnote>
  <w:endnote w:type="continuationSeparator" w:id="0">
    <w:p w14:paraId="6F12B3FB" w14:textId="77777777" w:rsidR="00250BC7" w:rsidRDefault="00250BC7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05F3" w14:textId="77777777" w:rsidR="00250BC7" w:rsidRDefault="00250BC7" w:rsidP="006075E8">
      <w:pPr>
        <w:spacing w:line="240" w:lineRule="auto"/>
      </w:pPr>
      <w:r>
        <w:separator/>
      </w:r>
    </w:p>
  </w:footnote>
  <w:footnote w:type="continuationSeparator" w:id="0">
    <w:p w14:paraId="2225F9BC" w14:textId="77777777" w:rsidR="00250BC7" w:rsidRDefault="00250BC7" w:rsidP="006075E8">
      <w:pPr>
        <w:spacing w:line="240" w:lineRule="auto"/>
      </w:pPr>
      <w:r>
        <w:continuationSeparator/>
      </w:r>
    </w:p>
  </w:footnote>
  <w:footnote w:id="1">
    <w:p w14:paraId="0802AA5F" w14:textId="7D65F399" w:rsidR="00CE7B29" w:rsidRDefault="00CE7B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21723" w:rsidRPr="00A21723">
        <w:t>Tájékoztató a könyvelői, adószakértői, adótanácsadói és könyvvizsgálói módosítás feltételeiről és szabályairól (202</w:t>
      </w:r>
      <w:r w:rsidR="005634B4">
        <w:t>2</w:t>
      </w:r>
      <w:r w:rsidR="00A21723" w:rsidRPr="00A21723">
        <w:t>_v2</w:t>
      </w:r>
      <w:r>
        <w:t>), II. fejezet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A26" w14:textId="5A5FA01F" w:rsidR="006075E8" w:rsidRPr="006075E8" w:rsidRDefault="006075E8" w:rsidP="006075E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AF710" wp14:editId="2C04F7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60655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E2A2A" w14:textId="3C474743" w:rsidR="006075E8" w:rsidRPr="00204F0E" w:rsidRDefault="006075E8" w:rsidP="006075E8">
                          <w:pPr>
                            <w:pStyle w:val="Listaszerbekezds"/>
                            <w:spacing w:line="240" w:lineRule="auto"/>
                            <w:ind w:left="708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AF710"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" o:allowincell="f" filled="f" stroked="f">
              <v:textbox style="mso-fit-shape-to-text:t" inset=",0,,0">
                <w:txbxContent>
                  <w:p w14:paraId="65BE2A2A" w14:textId="3C474743" w:rsidR="006075E8" w:rsidRPr="00204F0E" w:rsidRDefault="006075E8" w:rsidP="006075E8">
                    <w:pPr>
                      <w:pStyle w:val="Listaszerbekezds"/>
                      <w:spacing w:line="240" w:lineRule="auto"/>
                      <w:ind w:left="7080"/>
                      <w:rPr>
                        <w:b/>
                        <w:i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AFA"/>
    <w:multiLevelType w:val="hybridMultilevel"/>
    <w:tmpl w:val="FAAE7676"/>
    <w:lvl w:ilvl="0" w:tplc="EF9CEA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80522"/>
    <w:multiLevelType w:val="hybridMultilevel"/>
    <w:tmpl w:val="F210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AD9"/>
    <w:multiLevelType w:val="hybridMultilevel"/>
    <w:tmpl w:val="3C62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71D"/>
    <w:multiLevelType w:val="hybridMultilevel"/>
    <w:tmpl w:val="BEFA2094"/>
    <w:lvl w:ilvl="0" w:tplc="6D22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0687">
    <w:abstractNumId w:val="1"/>
  </w:num>
  <w:num w:numId="2" w16cid:durableId="1833326252">
    <w:abstractNumId w:val="0"/>
  </w:num>
  <w:num w:numId="3" w16cid:durableId="1583028216">
    <w:abstractNumId w:val="2"/>
  </w:num>
  <w:num w:numId="4" w16cid:durableId="277953342">
    <w:abstractNumId w:val="5"/>
  </w:num>
  <w:num w:numId="5" w16cid:durableId="71051960">
    <w:abstractNumId w:val="3"/>
  </w:num>
  <w:num w:numId="6" w16cid:durableId="826096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E8"/>
    <w:rsid w:val="00010CF7"/>
    <w:rsid w:val="00035D3B"/>
    <w:rsid w:val="00046662"/>
    <w:rsid w:val="0005648D"/>
    <w:rsid w:val="000577C7"/>
    <w:rsid w:val="000823E1"/>
    <w:rsid w:val="00086369"/>
    <w:rsid w:val="000C4371"/>
    <w:rsid w:val="000E0E99"/>
    <w:rsid w:val="000E0EC2"/>
    <w:rsid w:val="000F17DD"/>
    <w:rsid w:val="000F41BC"/>
    <w:rsid w:val="000F5367"/>
    <w:rsid w:val="00122F5F"/>
    <w:rsid w:val="00142FF6"/>
    <w:rsid w:val="001547F6"/>
    <w:rsid w:val="00161146"/>
    <w:rsid w:val="00161915"/>
    <w:rsid w:val="00171284"/>
    <w:rsid w:val="001739DB"/>
    <w:rsid w:val="001854CB"/>
    <w:rsid w:val="001A0995"/>
    <w:rsid w:val="001A1553"/>
    <w:rsid w:val="001A6DDB"/>
    <w:rsid w:val="001D73C9"/>
    <w:rsid w:val="001D76AD"/>
    <w:rsid w:val="001E027A"/>
    <w:rsid w:val="001E2349"/>
    <w:rsid w:val="001F121F"/>
    <w:rsid w:val="001F2498"/>
    <w:rsid w:val="00213203"/>
    <w:rsid w:val="002221BE"/>
    <w:rsid w:val="002246F7"/>
    <w:rsid w:val="00232BC1"/>
    <w:rsid w:val="00250BC7"/>
    <w:rsid w:val="00282D2F"/>
    <w:rsid w:val="00292DAE"/>
    <w:rsid w:val="002A3052"/>
    <w:rsid w:val="002A3AB4"/>
    <w:rsid w:val="002A5D93"/>
    <w:rsid w:val="002B03DD"/>
    <w:rsid w:val="002D0B3F"/>
    <w:rsid w:val="002D1A01"/>
    <w:rsid w:val="002D2356"/>
    <w:rsid w:val="003018DA"/>
    <w:rsid w:val="00314BC7"/>
    <w:rsid w:val="00317612"/>
    <w:rsid w:val="0033351A"/>
    <w:rsid w:val="003377E5"/>
    <w:rsid w:val="00345997"/>
    <w:rsid w:val="003658A3"/>
    <w:rsid w:val="003700AD"/>
    <w:rsid w:val="00375162"/>
    <w:rsid w:val="003824DA"/>
    <w:rsid w:val="003867CD"/>
    <w:rsid w:val="00393FB8"/>
    <w:rsid w:val="003B1951"/>
    <w:rsid w:val="003B4A33"/>
    <w:rsid w:val="003B6771"/>
    <w:rsid w:val="003D138D"/>
    <w:rsid w:val="003E5EA1"/>
    <w:rsid w:val="0044043E"/>
    <w:rsid w:val="00457323"/>
    <w:rsid w:val="00467903"/>
    <w:rsid w:val="00486105"/>
    <w:rsid w:val="00492D84"/>
    <w:rsid w:val="00494A2E"/>
    <w:rsid w:val="004A0AE1"/>
    <w:rsid w:val="004A5CC0"/>
    <w:rsid w:val="004A688F"/>
    <w:rsid w:val="004B47E7"/>
    <w:rsid w:val="004C07F5"/>
    <w:rsid w:val="004C25CE"/>
    <w:rsid w:val="004C303B"/>
    <w:rsid w:val="004D2F2C"/>
    <w:rsid w:val="004E392D"/>
    <w:rsid w:val="00515D72"/>
    <w:rsid w:val="00516467"/>
    <w:rsid w:val="00525445"/>
    <w:rsid w:val="00525FD2"/>
    <w:rsid w:val="005264DB"/>
    <w:rsid w:val="00536A09"/>
    <w:rsid w:val="00541A7F"/>
    <w:rsid w:val="00546499"/>
    <w:rsid w:val="00551CD9"/>
    <w:rsid w:val="005634B4"/>
    <w:rsid w:val="0057689F"/>
    <w:rsid w:val="0059189C"/>
    <w:rsid w:val="0059238B"/>
    <w:rsid w:val="00595C4B"/>
    <w:rsid w:val="005B1856"/>
    <w:rsid w:val="005C69BB"/>
    <w:rsid w:val="005E1AC3"/>
    <w:rsid w:val="005F004A"/>
    <w:rsid w:val="005F59CA"/>
    <w:rsid w:val="006075E8"/>
    <w:rsid w:val="00612772"/>
    <w:rsid w:val="006326BD"/>
    <w:rsid w:val="00634194"/>
    <w:rsid w:val="00636DD4"/>
    <w:rsid w:val="006441EB"/>
    <w:rsid w:val="0064490C"/>
    <w:rsid w:val="006502CC"/>
    <w:rsid w:val="006524B9"/>
    <w:rsid w:val="0066196C"/>
    <w:rsid w:val="006679C0"/>
    <w:rsid w:val="006755CD"/>
    <w:rsid w:val="00675C63"/>
    <w:rsid w:val="00685588"/>
    <w:rsid w:val="00690BCD"/>
    <w:rsid w:val="00690BD2"/>
    <w:rsid w:val="0069544B"/>
    <w:rsid w:val="00695728"/>
    <w:rsid w:val="006A0246"/>
    <w:rsid w:val="006A6294"/>
    <w:rsid w:val="006F638A"/>
    <w:rsid w:val="00705F5D"/>
    <w:rsid w:val="00720F1D"/>
    <w:rsid w:val="007445C1"/>
    <w:rsid w:val="00766DFB"/>
    <w:rsid w:val="00766EFE"/>
    <w:rsid w:val="0077343B"/>
    <w:rsid w:val="007754D0"/>
    <w:rsid w:val="00783E9F"/>
    <w:rsid w:val="00785F55"/>
    <w:rsid w:val="007B44D9"/>
    <w:rsid w:val="007C01EF"/>
    <w:rsid w:val="007D4394"/>
    <w:rsid w:val="007E2673"/>
    <w:rsid w:val="007E4C50"/>
    <w:rsid w:val="007F24F7"/>
    <w:rsid w:val="007F2E90"/>
    <w:rsid w:val="007F34D3"/>
    <w:rsid w:val="007F4AB0"/>
    <w:rsid w:val="007F70EC"/>
    <w:rsid w:val="008119EC"/>
    <w:rsid w:val="00817F8B"/>
    <w:rsid w:val="008219C0"/>
    <w:rsid w:val="008354F7"/>
    <w:rsid w:val="00846F26"/>
    <w:rsid w:val="00860158"/>
    <w:rsid w:val="00871498"/>
    <w:rsid w:val="00871F39"/>
    <w:rsid w:val="008B1CB1"/>
    <w:rsid w:val="008B26B4"/>
    <w:rsid w:val="008B2A78"/>
    <w:rsid w:val="008C10FC"/>
    <w:rsid w:val="008C58F6"/>
    <w:rsid w:val="008D5BCE"/>
    <w:rsid w:val="008D684C"/>
    <w:rsid w:val="008D795E"/>
    <w:rsid w:val="008F4FA6"/>
    <w:rsid w:val="009028B3"/>
    <w:rsid w:val="0093538B"/>
    <w:rsid w:val="009437F2"/>
    <w:rsid w:val="00955D3E"/>
    <w:rsid w:val="00982D94"/>
    <w:rsid w:val="00992949"/>
    <w:rsid w:val="00994104"/>
    <w:rsid w:val="00994703"/>
    <w:rsid w:val="009A069C"/>
    <w:rsid w:val="009A09CB"/>
    <w:rsid w:val="009A2014"/>
    <w:rsid w:val="009B01AE"/>
    <w:rsid w:val="009B6465"/>
    <w:rsid w:val="009D43ED"/>
    <w:rsid w:val="009D4F83"/>
    <w:rsid w:val="009E3779"/>
    <w:rsid w:val="009E3D63"/>
    <w:rsid w:val="009E729E"/>
    <w:rsid w:val="009F2519"/>
    <w:rsid w:val="00A010F5"/>
    <w:rsid w:val="00A100F7"/>
    <w:rsid w:val="00A21723"/>
    <w:rsid w:val="00A2527F"/>
    <w:rsid w:val="00A26EAA"/>
    <w:rsid w:val="00A27C01"/>
    <w:rsid w:val="00A553F5"/>
    <w:rsid w:val="00A60D64"/>
    <w:rsid w:val="00A97D94"/>
    <w:rsid w:val="00AA67B4"/>
    <w:rsid w:val="00AB371E"/>
    <w:rsid w:val="00AB698B"/>
    <w:rsid w:val="00AC4A15"/>
    <w:rsid w:val="00AC56F7"/>
    <w:rsid w:val="00AC696F"/>
    <w:rsid w:val="00AE3D2F"/>
    <w:rsid w:val="00AF74C9"/>
    <w:rsid w:val="00B021E3"/>
    <w:rsid w:val="00B20740"/>
    <w:rsid w:val="00B223FA"/>
    <w:rsid w:val="00B25EFD"/>
    <w:rsid w:val="00B37525"/>
    <w:rsid w:val="00B51815"/>
    <w:rsid w:val="00B57460"/>
    <w:rsid w:val="00B61BDD"/>
    <w:rsid w:val="00B6535B"/>
    <w:rsid w:val="00B67245"/>
    <w:rsid w:val="00B70009"/>
    <w:rsid w:val="00B70A47"/>
    <w:rsid w:val="00B7234A"/>
    <w:rsid w:val="00B736BC"/>
    <w:rsid w:val="00BA1445"/>
    <w:rsid w:val="00BB10D7"/>
    <w:rsid w:val="00BB7973"/>
    <w:rsid w:val="00BD5522"/>
    <w:rsid w:val="00BF496E"/>
    <w:rsid w:val="00C00B52"/>
    <w:rsid w:val="00C119C9"/>
    <w:rsid w:val="00C1371C"/>
    <w:rsid w:val="00C156BA"/>
    <w:rsid w:val="00C162CF"/>
    <w:rsid w:val="00C2387D"/>
    <w:rsid w:val="00C27C13"/>
    <w:rsid w:val="00C36DC1"/>
    <w:rsid w:val="00C3768B"/>
    <w:rsid w:val="00C430F4"/>
    <w:rsid w:val="00C43ED5"/>
    <w:rsid w:val="00C45246"/>
    <w:rsid w:val="00C455F9"/>
    <w:rsid w:val="00C67743"/>
    <w:rsid w:val="00C72750"/>
    <w:rsid w:val="00C81620"/>
    <w:rsid w:val="00CA07B9"/>
    <w:rsid w:val="00CA6C03"/>
    <w:rsid w:val="00CB1DF7"/>
    <w:rsid w:val="00CB25C2"/>
    <w:rsid w:val="00CB7818"/>
    <w:rsid w:val="00CE3D4F"/>
    <w:rsid w:val="00CE7B29"/>
    <w:rsid w:val="00D0181A"/>
    <w:rsid w:val="00D0258A"/>
    <w:rsid w:val="00D257D2"/>
    <w:rsid w:val="00D274F9"/>
    <w:rsid w:val="00D3017C"/>
    <w:rsid w:val="00D464FA"/>
    <w:rsid w:val="00D65BF3"/>
    <w:rsid w:val="00D817B7"/>
    <w:rsid w:val="00D8516C"/>
    <w:rsid w:val="00DA5020"/>
    <w:rsid w:val="00DB2404"/>
    <w:rsid w:val="00DC6668"/>
    <w:rsid w:val="00DD2120"/>
    <w:rsid w:val="00DD61F5"/>
    <w:rsid w:val="00DE3908"/>
    <w:rsid w:val="00DF339C"/>
    <w:rsid w:val="00DF69C1"/>
    <w:rsid w:val="00E039BB"/>
    <w:rsid w:val="00E11C5F"/>
    <w:rsid w:val="00E166C4"/>
    <w:rsid w:val="00E16FE7"/>
    <w:rsid w:val="00E24462"/>
    <w:rsid w:val="00E25445"/>
    <w:rsid w:val="00E25C9D"/>
    <w:rsid w:val="00E31D74"/>
    <w:rsid w:val="00E34AFE"/>
    <w:rsid w:val="00E35248"/>
    <w:rsid w:val="00E43714"/>
    <w:rsid w:val="00E57F21"/>
    <w:rsid w:val="00E73124"/>
    <w:rsid w:val="00E75178"/>
    <w:rsid w:val="00E86216"/>
    <w:rsid w:val="00E92E29"/>
    <w:rsid w:val="00EB2C3A"/>
    <w:rsid w:val="00EB47A6"/>
    <w:rsid w:val="00ED2A1E"/>
    <w:rsid w:val="00ED2AB9"/>
    <w:rsid w:val="00EE07AC"/>
    <w:rsid w:val="00EE1F54"/>
    <w:rsid w:val="00EF1C61"/>
    <w:rsid w:val="00F07BE4"/>
    <w:rsid w:val="00F155BC"/>
    <w:rsid w:val="00F16487"/>
    <w:rsid w:val="00F22357"/>
    <w:rsid w:val="00F22427"/>
    <w:rsid w:val="00F2513B"/>
    <w:rsid w:val="00F27068"/>
    <w:rsid w:val="00F316B1"/>
    <w:rsid w:val="00F342EA"/>
    <w:rsid w:val="00F42FD2"/>
    <w:rsid w:val="00F43AB0"/>
    <w:rsid w:val="00F647DE"/>
    <w:rsid w:val="00F70C33"/>
    <w:rsid w:val="00F8482E"/>
    <w:rsid w:val="00F85AC9"/>
    <w:rsid w:val="00F92162"/>
    <w:rsid w:val="00FB51F2"/>
    <w:rsid w:val="00FD0118"/>
    <w:rsid w:val="00FD53BE"/>
    <w:rsid w:val="00FE1CA6"/>
    <w:rsid w:val="1F05967A"/>
    <w:rsid w:val="25563A00"/>
    <w:rsid w:val="2756D864"/>
    <w:rsid w:val="2BB54145"/>
    <w:rsid w:val="2ED35B9A"/>
    <w:rsid w:val="585AE987"/>
    <w:rsid w:val="69198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E1E0"/>
  <w15:docId w15:val="{26F96BC4-B96D-4D66-9EDB-7B77272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2357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3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9325-06F4-46D3-B8DA-99D7CEEB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Poszpis Krisztián</cp:lastModifiedBy>
  <cp:revision>5</cp:revision>
  <dcterms:created xsi:type="dcterms:W3CDTF">2020-09-22T14:16:00Z</dcterms:created>
  <dcterms:modified xsi:type="dcterms:W3CDTF">2022-10-24T11:31:00Z</dcterms:modified>
</cp:coreProperties>
</file>