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AB25" w14:textId="77777777" w:rsidR="00C41EF6" w:rsidRDefault="00C41EF6" w:rsidP="00C41E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Adatkezelési</w:t>
      </w:r>
      <w:r w:rsidRPr="00F52F30">
        <w:rPr>
          <w:rFonts w:ascii="Times New Roman" w:hAnsi="Times New Roman" w:cs="Times New Roman"/>
          <w:b/>
        </w:rPr>
        <w:t xml:space="preserve"> tájékoztató </w:t>
      </w:r>
    </w:p>
    <w:p w14:paraId="58068CAC" w14:textId="7F36C991" w:rsidR="0015176A" w:rsidRDefault="00F23AC9" w:rsidP="00966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vizsgafelügyelői névjegyzék kezelésével összefüggő adatkezelésről</w:t>
      </w:r>
    </w:p>
    <w:p w14:paraId="0E4F8159" w14:textId="75C4675F" w:rsidR="00C01AA4" w:rsidRDefault="00AB0C6A" w:rsidP="00764B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Hatályos: </w:t>
      </w:r>
      <w:r w:rsidR="00795505">
        <w:rPr>
          <w:rFonts w:ascii="Times New Roman" w:hAnsi="Times New Roman" w:cs="Times New Roman"/>
          <w:b/>
        </w:rPr>
        <w:t>2021. 0</w:t>
      </w:r>
      <w:r w:rsidR="00B047B9">
        <w:rPr>
          <w:rFonts w:ascii="Times New Roman" w:hAnsi="Times New Roman" w:cs="Times New Roman"/>
          <w:b/>
        </w:rPr>
        <w:t>3. 29.</w:t>
      </w:r>
    </w:p>
    <w:p w14:paraId="1B21E529" w14:textId="68723C43" w:rsidR="00C41EF6" w:rsidRPr="00F52F30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E2">
        <w:rPr>
          <w:rFonts w:ascii="Times New Roman" w:hAnsi="Times New Roman" w:cs="Times New Roman"/>
          <w:b/>
          <w:sz w:val="20"/>
          <w:szCs w:val="20"/>
        </w:rPr>
        <w:t>1. Adatkezelő</w:t>
      </w:r>
      <w:r w:rsidR="00B223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DCE">
        <w:rPr>
          <w:rFonts w:ascii="Times New Roman" w:hAnsi="Times New Roman" w:cs="Times New Roman"/>
          <w:b/>
          <w:sz w:val="20"/>
          <w:szCs w:val="20"/>
        </w:rPr>
        <w:t xml:space="preserve">megnevezése </w:t>
      </w:r>
      <w:r w:rsidR="00B223A0">
        <w:rPr>
          <w:rFonts w:ascii="Times New Roman" w:hAnsi="Times New Roman" w:cs="Times New Roman"/>
          <w:b/>
          <w:sz w:val="20"/>
          <w:szCs w:val="20"/>
        </w:rPr>
        <w:t>és az adatvédelmi tisztviselő</w:t>
      </w:r>
      <w:r w:rsidRPr="009904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DCE">
        <w:rPr>
          <w:rFonts w:ascii="Times New Roman" w:hAnsi="Times New Roman" w:cs="Times New Roman"/>
          <w:b/>
          <w:sz w:val="20"/>
          <w:szCs w:val="20"/>
        </w:rPr>
        <w:t>elérhetősége</w:t>
      </w:r>
    </w:p>
    <w:p w14:paraId="7E6127B6" w14:textId="77777777" w:rsidR="00C41EF6" w:rsidRPr="005D24E7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4E7">
        <w:rPr>
          <w:rFonts w:ascii="Times New Roman" w:hAnsi="Times New Roman" w:cs="Times New Roman"/>
          <w:b/>
          <w:sz w:val="20"/>
          <w:szCs w:val="20"/>
        </w:rPr>
        <w:t>Magyar Agrár-, Élelmiszergazdasági és Vidékfejlesztési Kamara (a továbbiakban: NAK)</w:t>
      </w:r>
    </w:p>
    <w:p w14:paraId="703D7ECE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Székhely: 1115 Budapest, Bartók Béla út 105-113.</w:t>
      </w:r>
    </w:p>
    <w:p w14:paraId="02369143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Telefon: +36 80 900 365</w:t>
      </w:r>
    </w:p>
    <w:p w14:paraId="026F6487" w14:textId="77777777" w:rsidR="00C41EF6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5F7">
        <w:rPr>
          <w:rFonts w:ascii="Times New Roman" w:hAnsi="Times New Roman" w:cs="Times New Roman"/>
          <w:sz w:val="20"/>
          <w:szCs w:val="20"/>
        </w:rPr>
        <w:t>E-mail cím:</w:t>
      </w:r>
      <w:r w:rsidRPr="007E35F7">
        <w:t xml:space="preserve"> </w:t>
      </w:r>
      <w:hyperlink r:id="rId8" w:history="1">
        <w:r w:rsidRPr="007E35F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ugyfelszolgalat@nak.hu</w:t>
        </w:r>
      </w:hyperlink>
    </w:p>
    <w:p w14:paraId="06703078" w14:textId="77777777" w:rsidR="00C41EF6" w:rsidRDefault="00C41EF6" w:rsidP="00C41EF6">
      <w:pPr>
        <w:spacing w:after="0" w:line="276" w:lineRule="auto"/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Honlap: </w:t>
      </w:r>
      <w:r w:rsidRPr="00A72590">
        <w:rPr>
          <w:rFonts w:ascii="Times New Roman" w:hAnsi="Times New Roman" w:cs="Times New Roman"/>
          <w:sz w:val="20"/>
          <w:szCs w:val="20"/>
        </w:rPr>
        <w:t>https://www.nak.hu/</w:t>
      </w:r>
    </w:p>
    <w:p w14:paraId="327892F5" w14:textId="77777777" w:rsidR="00C41EF6" w:rsidRPr="009904E2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Adatvédelmi tisztviselő e</w:t>
      </w:r>
      <w:r w:rsidRPr="00F52F30">
        <w:rPr>
          <w:rFonts w:ascii="Times New Roman" w:hAnsi="Times New Roman" w:cs="Times New Roman"/>
          <w:sz w:val="20"/>
          <w:szCs w:val="20"/>
        </w:rPr>
        <w:t xml:space="preserve">-mail címe: </w:t>
      </w:r>
      <w:hyperlink r:id="rId9" w:history="1">
        <w:r w:rsidRPr="00F52F30">
          <w:rPr>
            <w:rStyle w:val="Hiperhivatkozs"/>
            <w:rFonts w:ascii="Times New Roman" w:hAnsi="Times New Roman" w:cs="Times New Roman"/>
            <w:sz w:val="20"/>
            <w:szCs w:val="20"/>
          </w:rPr>
          <w:t>adatvedelem@nak.hu</w:t>
        </w:r>
      </w:hyperlink>
    </w:p>
    <w:p w14:paraId="56AA8526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F794" w14:textId="77777777" w:rsidR="00C41EF6" w:rsidRPr="00F52F30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52F30">
        <w:rPr>
          <w:rFonts w:ascii="Times New Roman" w:hAnsi="Times New Roman" w:cs="Times New Roman"/>
          <w:b/>
          <w:sz w:val="20"/>
          <w:szCs w:val="20"/>
        </w:rPr>
        <w:t>. A kezelt adatok köre, célja, jogalapja</w:t>
      </w:r>
    </w:p>
    <w:p w14:paraId="60A0D928" w14:textId="77777777" w:rsidR="00C41EF6" w:rsidRPr="007D330F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7BBF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30F">
        <w:rPr>
          <w:rFonts w:ascii="Times New Roman" w:hAnsi="Times New Roman" w:cs="Times New Roman"/>
          <w:b/>
          <w:sz w:val="20"/>
          <w:szCs w:val="20"/>
        </w:rPr>
        <w:t>Személyes adat</w:t>
      </w:r>
      <w:r w:rsidRPr="00F52F30">
        <w:rPr>
          <w:rFonts w:ascii="Times New Roman" w:hAnsi="Times New Roman" w:cs="Times New Roman"/>
          <w:sz w:val="20"/>
          <w:szCs w:val="20"/>
        </w:rPr>
        <w:t xml:space="preserve">: az azonosított vagy azonosítható természetes személyre („Önre” vagy „Érintettre”) vonatkozó bármely információ. Azonosítható az a természetes személy, aki közvetlen vagy közvetett módon, különösen valamely azonosító, például név, szám, helymeghatározó adat, online azonosító vagy </w:t>
      </w:r>
      <w:proofErr w:type="gramStart"/>
      <w:r w:rsidRPr="00F52F30">
        <w:rPr>
          <w:rFonts w:ascii="Times New Roman" w:hAnsi="Times New Roman" w:cs="Times New Roman"/>
          <w:sz w:val="20"/>
          <w:szCs w:val="20"/>
        </w:rPr>
        <w:t>a természetes személy testi, fiziológiai, genetikai, szellemi, gazdasági, kulturális vagy szociális azonosságára vonatkozó egy</w:t>
      </w:r>
      <w:proofErr w:type="gramEnd"/>
      <w:r w:rsidRPr="00F52F30">
        <w:rPr>
          <w:rFonts w:ascii="Times New Roman" w:hAnsi="Times New Roman" w:cs="Times New Roman"/>
          <w:sz w:val="20"/>
          <w:szCs w:val="20"/>
        </w:rPr>
        <w:t xml:space="preserve"> vagy több tényező alapján azonosítható.</w:t>
      </w:r>
    </w:p>
    <w:p w14:paraId="1A0B32B2" w14:textId="1ED7716B" w:rsidR="00795505" w:rsidRDefault="00C41EF6" w:rsidP="00795505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DC8">
        <w:rPr>
          <w:rFonts w:ascii="Times New Roman" w:hAnsi="Times New Roman" w:cs="Times New Roman"/>
          <w:sz w:val="20"/>
          <w:szCs w:val="20"/>
        </w:rPr>
        <w:t>2.2.</w:t>
      </w:r>
      <w:r w:rsidRPr="00FA6DC8">
        <w:rPr>
          <w:rFonts w:ascii="Times New Roman" w:hAnsi="Times New Roman" w:cs="Times New Roman"/>
          <w:b/>
          <w:sz w:val="20"/>
          <w:szCs w:val="20"/>
        </w:rPr>
        <w:t xml:space="preserve"> Jelen adatkezelési tájékoztató kizárólag </w:t>
      </w:r>
      <w:r w:rsidR="000F2EC4">
        <w:rPr>
          <w:rFonts w:ascii="Times New Roman" w:hAnsi="Times New Roman" w:cs="Times New Roman"/>
          <w:b/>
          <w:sz w:val="20"/>
          <w:szCs w:val="20"/>
        </w:rPr>
        <w:t>v</w:t>
      </w:r>
      <w:r w:rsidR="00795505" w:rsidRPr="00FA6DC8">
        <w:rPr>
          <w:rFonts w:ascii="Times New Roman" w:hAnsi="Times New Roman" w:cs="Times New Roman"/>
          <w:b/>
          <w:sz w:val="20"/>
          <w:szCs w:val="20"/>
        </w:rPr>
        <w:t>izsgafelügyelői névjegyzék</w:t>
      </w:r>
      <w:r w:rsidR="00B223A0" w:rsidRPr="00FA6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2EC4">
        <w:rPr>
          <w:rFonts w:ascii="Times New Roman" w:hAnsi="Times New Roman" w:cs="Times New Roman"/>
          <w:b/>
          <w:sz w:val="20"/>
          <w:szCs w:val="20"/>
        </w:rPr>
        <w:t xml:space="preserve">vezetése </w:t>
      </w:r>
      <w:r w:rsidR="00397F54" w:rsidRPr="00FA6DC8">
        <w:rPr>
          <w:rFonts w:ascii="Times New Roman" w:hAnsi="Times New Roman" w:cs="Times New Roman"/>
          <w:b/>
          <w:sz w:val="20"/>
          <w:szCs w:val="20"/>
        </w:rPr>
        <w:t>során kezelt</w:t>
      </w:r>
      <w:r w:rsidRPr="00FA6DC8">
        <w:rPr>
          <w:rFonts w:ascii="Times New Roman" w:hAnsi="Times New Roman" w:cs="Times New Roman"/>
          <w:b/>
          <w:sz w:val="20"/>
          <w:szCs w:val="20"/>
        </w:rPr>
        <w:t xml:space="preserve"> személyes adatokra vonatkozik. </w:t>
      </w:r>
      <w:r w:rsidRPr="00FA6DC8">
        <w:rPr>
          <w:rFonts w:ascii="Times New Roman" w:hAnsi="Times New Roman" w:cs="Times New Roman"/>
          <w:sz w:val="20"/>
          <w:szCs w:val="20"/>
        </w:rPr>
        <w:t>Tájékoztatjuk, hogy a NAK személyes</w:t>
      </w:r>
      <w:r w:rsidRPr="00397F54">
        <w:rPr>
          <w:rFonts w:ascii="Times New Roman" w:hAnsi="Times New Roman" w:cs="Times New Roman"/>
          <w:sz w:val="20"/>
          <w:szCs w:val="20"/>
        </w:rPr>
        <w:t xml:space="preserve"> adatait egyéb okból, pl. </w:t>
      </w:r>
      <w:r w:rsidR="00397F54" w:rsidRPr="00397F54">
        <w:rPr>
          <w:rFonts w:ascii="Times New Roman" w:hAnsi="Times New Roman" w:cs="Times New Roman"/>
          <w:sz w:val="20"/>
          <w:szCs w:val="20"/>
        </w:rPr>
        <w:t xml:space="preserve">egyéb </w:t>
      </w:r>
      <w:r w:rsidRPr="00397F54">
        <w:rPr>
          <w:rFonts w:ascii="Times New Roman" w:hAnsi="Times New Roman" w:cs="Times New Roman"/>
          <w:sz w:val="20"/>
          <w:szCs w:val="20"/>
        </w:rPr>
        <w:t xml:space="preserve">jogszabályi rendelkezések </w:t>
      </w:r>
      <w:r w:rsidRPr="00795505">
        <w:rPr>
          <w:rFonts w:ascii="Times New Roman" w:hAnsi="Times New Roman" w:cs="Times New Roman"/>
          <w:sz w:val="20"/>
          <w:szCs w:val="20"/>
        </w:rPr>
        <w:t>al</w:t>
      </w:r>
      <w:r w:rsidR="00397F54" w:rsidRPr="00795505">
        <w:rPr>
          <w:rFonts w:ascii="Times New Roman" w:hAnsi="Times New Roman" w:cs="Times New Roman"/>
          <w:sz w:val="20"/>
          <w:szCs w:val="20"/>
        </w:rPr>
        <w:t xml:space="preserve">apján is </w:t>
      </w:r>
      <w:r w:rsidRPr="00795505">
        <w:rPr>
          <w:rFonts w:ascii="Times New Roman" w:hAnsi="Times New Roman" w:cs="Times New Roman"/>
          <w:sz w:val="20"/>
          <w:szCs w:val="20"/>
        </w:rPr>
        <w:t>jogosult lehet</w:t>
      </w:r>
      <w:r w:rsidR="00397F54" w:rsidRPr="00795505">
        <w:rPr>
          <w:rFonts w:ascii="Times New Roman" w:hAnsi="Times New Roman" w:cs="Times New Roman"/>
          <w:sz w:val="20"/>
          <w:szCs w:val="20"/>
        </w:rPr>
        <w:t xml:space="preserve"> kezelni.</w:t>
      </w:r>
    </w:p>
    <w:p w14:paraId="2DF545ED" w14:textId="6BBA3B97" w:rsidR="008F014B" w:rsidRDefault="008F014B" w:rsidP="0079550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="00795505" w:rsidRPr="00204AC2">
        <w:rPr>
          <w:rFonts w:ascii="Times New Roman" w:hAnsi="Times New Roman" w:cs="Times New Roman"/>
          <w:sz w:val="20"/>
          <w:szCs w:val="20"/>
          <w:u w:val="single"/>
        </w:rPr>
        <w:t>J</w:t>
      </w:r>
      <w:r>
        <w:rPr>
          <w:rFonts w:ascii="Times New Roman" w:hAnsi="Times New Roman" w:cs="Times New Roman"/>
          <w:sz w:val="20"/>
          <w:szCs w:val="20"/>
          <w:u w:val="single"/>
        </w:rPr>
        <w:t>elen tájékoztató szerinti adatkezelés j</w:t>
      </w:r>
      <w:r w:rsidR="00795505" w:rsidRPr="00204AC2">
        <w:rPr>
          <w:rFonts w:ascii="Times New Roman" w:hAnsi="Times New Roman" w:cs="Times New Roman"/>
          <w:sz w:val="20"/>
          <w:szCs w:val="20"/>
          <w:u w:val="single"/>
        </w:rPr>
        <w:t>ogszabályi alap</w:t>
      </w:r>
      <w:r>
        <w:rPr>
          <w:rFonts w:ascii="Times New Roman" w:hAnsi="Times New Roman" w:cs="Times New Roman"/>
          <w:sz w:val="20"/>
          <w:szCs w:val="20"/>
          <w:u w:val="single"/>
        </w:rPr>
        <w:t>jai</w:t>
      </w:r>
      <w:r w:rsidR="00795505">
        <w:rPr>
          <w:rFonts w:ascii="Times New Roman" w:hAnsi="Times New Roman" w:cs="Times New Roman"/>
          <w:sz w:val="20"/>
          <w:szCs w:val="20"/>
        </w:rPr>
        <w:t xml:space="preserve">: </w:t>
      </w:r>
      <w:r w:rsidR="00795505" w:rsidRPr="00795505">
        <w:rPr>
          <w:rFonts w:ascii="Times New Roman" w:hAnsi="Times New Roman" w:cs="Times New Roman"/>
          <w:sz w:val="20"/>
          <w:szCs w:val="20"/>
        </w:rPr>
        <w:t>A</w:t>
      </w:r>
      <w:r w:rsidR="00795505">
        <w:rPr>
          <w:rFonts w:ascii="Times New Roman" w:hAnsi="Times New Roman" w:cs="Times New Roman"/>
          <w:sz w:val="20"/>
          <w:szCs w:val="20"/>
        </w:rPr>
        <w:t xml:space="preserve"> NAK a</w:t>
      </w:r>
      <w:r w:rsidR="00795505" w:rsidRPr="00795505">
        <w:rPr>
          <w:rFonts w:ascii="Times New Roman" w:hAnsi="Times New Roman" w:cs="Times New Roman"/>
          <w:sz w:val="20"/>
          <w:szCs w:val="20"/>
        </w:rPr>
        <w:t xml:space="preserve"> szakképzésről szóló 2019. évi LXXX törvény (továbbiakban: </w:t>
      </w:r>
      <w:proofErr w:type="spellStart"/>
      <w:r w:rsidR="00795505" w:rsidRPr="00795505">
        <w:rPr>
          <w:rFonts w:ascii="Times New Roman" w:hAnsi="Times New Roman" w:cs="Times New Roman"/>
          <w:sz w:val="20"/>
          <w:szCs w:val="20"/>
        </w:rPr>
        <w:t>Szkt</w:t>
      </w:r>
      <w:proofErr w:type="spellEnd"/>
      <w:r w:rsidR="00795505" w:rsidRPr="00795505">
        <w:rPr>
          <w:rFonts w:ascii="Times New Roman" w:hAnsi="Times New Roman" w:cs="Times New Roman"/>
          <w:sz w:val="20"/>
          <w:szCs w:val="20"/>
        </w:rPr>
        <w:t xml:space="preserve">.) </w:t>
      </w:r>
      <w:r w:rsidR="00C21394">
        <w:rPr>
          <w:rFonts w:ascii="Times New Roman" w:hAnsi="Times New Roman" w:cs="Times New Roman"/>
          <w:sz w:val="20"/>
          <w:szCs w:val="20"/>
        </w:rPr>
        <w:t xml:space="preserve">93. § (1) és (3) bekezdése és a </w:t>
      </w:r>
      <w:r w:rsidR="00795505" w:rsidRPr="00795505">
        <w:rPr>
          <w:rFonts w:ascii="Times New Roman" w:hAnsi="Times New Roman" w:cs="Times New Roman"/>
          <w:sz w:val="20"/>
          <w:szCs w:val="20"/>
        </w:rPr>
        <w:t xml:space="preserve">100.§ (1) bekezdés d) pontja és szakképzési törvény végrehajtásáról szóló 12/2020. (II. 7.) Korm.  rendelet (továbbiakban: </w:t>
      </w:r>
      <w:proofErr w:type="spellStart"/>
      <w:r w:rsidR="00795505" w:rsidRPr="00795505">
        <w:rPr>
          <w:rFonts w:ascii="Times New Roman" w:hAnsi="Times New Roman" w:cs="Times New Roman"/>
          <w:sz w:val="20"/>
          <w:szCs w:val="20"/>
        </w:rPr>
        <w:t>Szkr</w:t>
      </w:r>
      <w:proofErr w:type="spellEnd"/>
      <w:r w:rsidR="00795505" w:rsidRPr="00795505">
        <w:rPr>
          <w:rFonts w:ascii="Times New Roman" w:hAnsi="Times New Roman" w:cs="Times New Roman"/>
          <w:sz w:val="20"/>
          <w:szCs w:val="20"/>
        </w:rPr>
        <w:t>.) 272. § (1) és (3) bekezdése</w:t>
      </w:r>
      <w:r w:rsidR="00795505">
        <w:rPr>
          <w:rFonts w:ascii="Times New Roman" w:hAnsi="Times New Roman" w:cs="Times New Roman"/>
          <w:sz w:val="20"/>
          <w:szCs w:val="20"/>
        </w:rPr>
        <w:t xml:space="preserve"> alapján végzi a</w:t>
      </w:r>
      <w:r w:rsidR="00795505" w:rsidRPr="00795505">
        <w:rPr>
          <w:rFonts w:ascii="Times New Roman" w:hAnsi="Times New Roman" w:cs="Times New Roman"/>
          <w:sz w:val="20"/>
          <w:szCs w:val="20"/>
        </w:rPr>
        <w:t xml:space="preserve"> vizsgafelügyelői névjegyzékkel kapcsolatos feladatainak</w:t>
      </w:r>
      <w:r w:rsidR="00795505">
        <w:rPr>
          <w:rFonts w:ascii="Times New Roman" w:hAnsi="Times New Roman" w:cs="Times New Roman"/>
          <w:sz w:val="20"/>
          <w:szCs w:val="20"/>
        </w:rPr>
        <w:t xml:space="preserve"> ellátását.</w:t>
      </w:r>
      <w:r w:rsidR="00EC3C48" w:rsidRPr="00EC3C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0555D2" w14:textId="711268A9" w:rsidR="00C21394" w:rsidRDefault="00C21394" w:rsidP="0079550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C21394">
        <w:rPr>
          <w:rFonts w:ascii="Times New Roman" w:hAnsi="Times New Roman" w:cs="Times New Roman"/>
          <w:sz w:val="20"/>
          <w:szCs w:val="20"/>
        </w:rPr>
        <w:t xml:space="preserve"> szakmai vizsga állami vizsga, amely a szakirányú oktatás során megtanult, a képzési és kimeneti követelményekben az adott szakmára speciálisan előírt szakmai ismeretek elsajátítását országosan egységes eljárás keretében méri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Szkt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93. § (1) bekezdése). </w:t>
      </w:r>
      <w:r w:rsidRPr="00C21394">
        <w:rPr>
          <w:rFonts w:ascii="Times New Roman" w:hAnsi="Times New Roman" w:cs="Times New Roman"/>
          <w:sz w:val="20"/>
          <w:szCs w:val="20"/>
        </w:rPr>
        <w:t>A szakmai vizsgát az akkreditált vizsgaközpont háromtagú vizsgabizottsága előtt kell letenni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Szkt</w:t>
      </w:r>
      <w:proofErr w:type="spellEnd"/>
      <w:r>
        <w:rPr>
          <w:rFonts w:ascii="Times New Roman" w:hAnsi="Times New Roman" w:cs="Times New Roman"/>
          <w:sz w:val="20"/>
          <w:szCs w:val="20"/>
        </w:rPr>
        <w:t>. 93. § (3) bekezdése).</w:t>
      </w:r>
    </w:p>
    <w:p w14:paraId="6A461A8C" w14:textId="2603DADB" w:rsidR="00C21394" w:rsidRDefault="00C21394" w:rsidP="00C2139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394">
        <w:rPr>
          <w:rFonts w:ascii="Times New Roman" w:hAnsi="Times New Roman" w:cs="Times New Roman"/>
          <w:sz w:val="20"/>
          <w:szCs w:val="20"/>
        </w:rPr>
        <w:t>A vizsgabizottság három tagból áll, amelynek</w:t>
      </w:r>
      <w:r w:rsidR="007D47FC">
        <w:rPr>
          <w:rFonts w:ascii="Times New Roman" w:hAnsi="Times New Roman" w:cs="Times New Roman"/>
          <w:sz w:val="20"/>
          <w:szCs w:val="20"/>
        </w:rPr>
        <w:t xml:space="preserve"> a </w:t>
      </w:r>
      <w:r w:rsidRPr="00C21394">
        <w:rPr>
          <w:rFonts w:ascii="Times New Roman" w:hAnsi="Times New Roman" w:cs="Times New Roman"/>
          <w:sz w:val="20"/>
          <w:szCs w:val="20"/>
        </w:rPr>
        <w:t>mérési feladatokat ellátó tagja végzi a vizsgázó tudásának felmérését,</w:t>
      </w:r>
      <w:r w:rsidR="007D47FC">
        <w:rPr>
          <w:rFonts w:ascii="Times New Roman" w:hAnsi="Times New Roman" w:cs="Times New Roman"/>
          <w:sz w:val="20"/>
          <w:szCs w:val="20"/>
        </w:rPr>
        <w:t xml:space="preserve"> az</w:t>
      </w:r>
      <w:r w:rsidRPr="00C21394">
        <w:rPr>
          <w:rFonts w:ascii="Times New Roman" w:hAnsi="Times New Roman" w:cs="Times New Roman"/>
          <w:sz w:val="20"/>
          <w:szCs w:val="20"/>
        </w:rPr>
        <w:t xml:space="preserve"> ellenőrzési feladatokat ellátó tagja felel a szakmai vizsga szabályszerűségéért,</w:t>
      </w:r>
      <w:r w:rsidR="007D47FC">
        <w:rPr>
          <w:rFonts w:ascii="Times New Roman" w:hAnsi="Times New Roman" w:cs="Times New Roman"/>
          <w:sz w:val="20"/>
          <w:szCs w:val="20"/>
        </w:rPr>
        <w:t xml:space="preserve"> és az</w:t>
      </w:r>
      <w:r w:rsidRPr="00C21394">
        <w:rPr>
          <w:rFonts w:ascii="Times New Roman" w:hAnsi="Times New Roman" w:cs="Times New Roman"/>
          <w:sz w:val="20"/>
          <w:szCs w:val="20"/>
        </w:rPr>
        <w:t xml:space="preserve"> értékelési feladatokat ellátó tagja minősíti a vizsgázó teljesítményét</w:t>
      </w:r>
      <w:r w:rsidR="007D47F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D47FC">
        <w:rPr>
          <w:rFonts w:ascii="Times New Roman" w:hAnsi="Times New Roman" w:cs="Times New Roman"/>
          <w:sz w:val="20"/>
          <w:szCs w:val="20"/>
        </w:rPr>
        <w:t>Szkr</w:t>
      </w:r>
      <w:proofErr w:type="spellEnd"/>
      <w:r w:rsidR="007D47FC">
        <w:rPr>
          <w:rFonts w:ascii="Times New Roman" w:hAnsi="Times New Roman" w:cs="Times New Roman"/>
          <w:sz w:val="20"/>
          <w:szCs w:val="20"/>
        </w:rPr>
        <w:t>. 272. § (1) bekezdése).</w:t>
      </w:r>
    </w:p>
    <w:p w14:paraId="31B19508" w14:textId="546DB988" w:rsidR="008F014B" w:rsidRDefault="007D47FC" w:rsidP="008F014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C3C48">
        <w:rPr>
          <w:rFonts w:ascii="Times New Roman" w:hAnsi="Times New Roman" w:cs="Times New Roman"/>
          <w:sz w:val="20"/>
          <w:szCs w:val="20"/>
        </w:rPr>
        <w:t xml:space="preserve"> NAK</w:t>
      </w:r>
      <w:r>
        <w:rPr>
          <w:rFonts w:ascii="Times New Roman" w:hAnsi="Times New Roman" w:cs="Times New Roman"/>
          <w:sz w:val="20"/>
          <w:szCs w:val="20"/>
        </w:rPr>
        <w:t>, mint gazdasági kamara,</w:t>
      </w:r>
      <w:r w:rsidR="00EC3C48">
        <w:rPr>
          <w:rFonts w:ascii="Times New Roman" w:hAnsi="Times New Roman" w:cs="Times New Roman"/>
          <w:sz w:val="20"/>
          <w:szCs w:val="20"/>
        </w:rPr>
        <w:t xml:space="preserve"> </w:t>
      </w:r>
      <w:r w:rsidR="00EC3C48" w:rsidRPr="00EC3C48">
        <w:rPr>
          <w:rFonts w:ascii="Times New Roman" w:hAnsi="Times New Roman" w:cs="Times New Roman"/>
          <w:sz w:val="20"/>
          <w:szCs w:val="20"/>
        </w:rPr>
        <w:t xml:space="preserve">a szakmai vizsga helyszíne szerint illetékes területi </w:t>
      </w:r>
      <w:r w:rsidR="00EC3C48">
        <w:rPr>
          <w:rFonts w:ascii="Times New Roman" w:hAnsi="Times New Roman" w:cs="Times New Roman"/>
          <w:sz w:val="20"/>
          <w:szCs w:val="20"/>
        </w:rPr>
        <w:t>egysége</w:t>
      </w:r>
      <w:r w:rsidR="00EC3C48" w:rsidRPr="00EC3C48">
        <w:rPr>
          <w:rFonts w:ascii="Times New Roman" w:hAnsi="Times New Roman" w:cs="Times New Roman"/>
          <w:sz w:val="20"/>
          <w:szCs w:val="20"/>
        </w:rPr>
        <w:t xml:space="preserve"> útján delegálja az ágazati alapvizsga elnökét és a szakmai vizsga vizsgabizottság ellenőrzési feladatokat ellátó tagját</w:t>
      </w:r>
      <w:r w:rsidR="00EC3C48">
        <w:rPr>
          <w:rFonts w:ascii="Times New Roman" w:hAnsi="Times New Roman" w:cs="Times New Roman"/>
          <w:sz w:val="20"/>
          <w:szCs w:val="20"/>
        </w:rPr>
        <w:t xml:space="preserve">. </w:t>
      </w:r>
      <w:r w:rsidR="008F01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F014B">
        <w:rPr>
          <w:rFonts w:ascii="Times New Roman" w:hAnsi="Times New Roman" w:cs="Times New Roman"/>
          <w:sz w:val="20"/>
          <w:szCs w:val="20"/>
        </w:rPr>
        <w:t>Szkt</w:t>
      </w:r>
      <w:proofErr w:type="spellEnd"/>
      <w:r w:rsidR="008F014B">
        <w:rPr>
          <w:rFonts w:ascii="Times New Roman" w:hAnsi="Times New Roman" w:cs="Times New Roman"/>
          <w:sz w:val="20"/>
          <w:szCs w:val="20"/>
        </w:rPr>
        <w:t xml:space="preserve">. 100. § (1) bekezdés d) pont). </w:t>
      </w:r>
      <w:r w:rsidR="00EC3C48" w:rsidRPr="00EC3C48">
        <w:rPr>
          <w:rFonts w:ascii="Times New Roman" w:hAnsi="Times New Roman" w:cs="Times New Roman"/>
          <w:sz w:val="20"/>
          <w:szCs w:val="20"/>
        </w:rPr>
        <w:t xml:space="preserve">A vizsgabizottság ellenőrzési feladatokat ellátó tagját a </w:t>
      </w:r>
      <w:r w:rsidR="00EC3C48">
        <w:rPr>
          <w:rFonts w:ascii="Times New Roman" w:hAnsi="Times New Roman" w:cs="Times New Roman"/>
          <w:sz w:val="20"/>
          <w:szCs w:val="20"/>
        </w:rPr>
        <w:t xml:space="preserve">NAK a </w:t>
      </w:r>
      <w:r w:rsidR="00EC3C48" w:rsidRPr="00EC3C48">
        <w:rPr>
          <w:rFonts w:ascii="Times New Roman" w:hAnsi="Times New Roman" w:cs="Times New Roman"/>
          <w:sz w:val="20"/>
          <w:szCs w:val="20"/>
        </w:rPr>
        <w:t xml:space="preserve">szakmai vizsga helyszíne szerint területileg illetékes </w:t>
      </w:r>
      <w:r w:rsidR="00EC3C48">
        <w:rPr>
          <w:rFonts w:ascii="Times New Roman" w:hAnsi="Times New Roman" w:cs="Times New Roman"/>
          <w:sz w:val="20"/>
          <w:szCs w:val="20"/>
        </w:rPr>
        <w:t xml:space="preserve">szervezeti egysége </w:t>
      </w:r>
      <w:r w:rsidR="00EC3C48" w:rsidRPr="00EC3C48">
        <w:rPr>
          <w:rFonts w:ascii="Times New Roman" w:hAnsi="Times New Roman" w:cs="Times New Roman"/>
          <w:sz w:val="20"/>
          <w:szCs w:val="20"/>
        </w:rPr>
        <w:t xml:space="preserve">delegálja, delegálás hiányában az akkreditált vizsgaközpont bízza meg. A delegált tag megbízását az akkreditált vizsgaközpont megtagadhatja és helyette határidő tűzésével más személy delegálását kezdeményezheti </w:t>
      </w:r>
      <w:bookmarkStart w:id="0" w:name="_Hlk64288240"/>
      <w:r w:rsidR="00C213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21394">
        <w:rPr>
          <w:rFonts w:ascii="Times New Roman" w:hAnsi="Times New Roman" w:cs="Times New Roman"/>
          <w:sz w:val="20"/>
          <w:szCs w:val="20"/>
        </w:rPr>
        <w:t>Szkr</w:t>
      </w:r>
      <w:proofErr w:type="spellEnd"/>
      <w:r w:rsidR="00C21394">
        <w:rPr>
          <w:rFonts w:ascii="Times New Roman" w:hAnsi="Times New Roman" w:cs="Times New Roman"/>
          <w:sz w:val="20"/>
          <w:szCs w:val="20"/>
        </w:rPr>
        <w:t>. 272. § (3) bekezdés).</w:t>
      </w:r>
    </w:p>
    <w:p w14:paraId="553E755D" w14:textId="0C497509" w:rsidR="00965C3A" w:rsidRPr="00965C3A" w:rsidRDefault="00965C3A" w:rsidP="00965C3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C3A">
        <w:rPr>
          <w:rFonts w:ascii="Times New Roman" w:hAnsi="Times New Roman" w:cs="Times New Roman"/>
          <w:sz w:val="20"/>
          <w:szCs w:val="20"/>
        </w:rPr>
        <w:t xml:space="preserve">Ha a </w:t>
      </w:r>
      <w:r w:rsidRPr="00A41A22">
        <w:rPr>
          <w:rFonts w:ascii="Times New Roman" w:hAnsi="Times New Roman" w:cs="Times New Roman"/>
          <w:sz w:val="20"/>
          <w:szCs w:val="20"/>
        </w:rPr>
        <w:t xml:space="preserve">vizsgabizottság tagja azt észleli, hogy a gazdasági kamara által </w:t>
      </w:r>
      <w:r w:rsidRPr="00965C3A">
        <w:rPr>
          <w:rFonts w:ascii="Times New Roman" w:hAnsi="Times New Roman" w:cs="Times New Roman"/>
          <w:sz w:val="20"/>
          <w:szCs w:val="20"/>
        </w:rPr>
        <w:t xml:space="preserve">delegált vizsgafelügyelő tevékenysége nem felel meg a vonatkozó jogszabályi előírásoknak, haladéktalanul jelzi ezt az akkreditált vizsgaközpont felé. Az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akkreditált vizsgaközpont a tudomására jutott jogellenes magatartásról</w:t>
      </w:r>
      <w:r w:rsidRPr="00965C3A">
        <w:rPr>
          <w:rFonts w:ascii="Times New Roman" w:hAnsi="Times New Roman" w:cs="Times New Roman"/>
          <w:sz w:val="20"/>
          <w:szCs w:val="20"/>
        </w:rPr>
        <w:t xml:space="preserve">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tájékoztatja a vizsgafelügyelőt delegáló kamarát, aki azt kivizsgálja, majd a vizsgálat eredményéről tájékoztatja az akkreditált vizsgaközpontot. Ha a kivizsgálás eredményeképpen megállapítható a vizsgafelügyelő jogellenes magatartása, őt a gazdasági kamara</w:t>
      </w:r>
      <w:r w:rsidRPr="00965C3A">
        <w:rPr>
          <w:rFonts w:ascii="Times New Roman" w:hAnsi="Times New Roman" w:cs="Times New Roman"/>
          <w:sz w:val="20"/>
          <w:szCs w:val="20"/>
        </w:rPr>
        <w:t xml:space="preserve">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két évig nem delegálhatja vizsgafelügyelői feladatok ellátására</w:t>
      </w:r>
      <w:r w:rsidRPr="00965C3A">
        <w:t xml:space="preserve"> </w:t>
      </w:r>
      <w:r>
        <w:t>(</w:t>
      </w:r>
      <w:proofErr w:type="spellStart"/>
      <w:r w:rsidRPr="00965C3A">
        <w:rPr>
          <w:rFonts w:ascii="Times New Roman" w:hAnsi="Times New Roman" w:cs="Times New Roman"/>
          <w:sz w:val="20"/>
          <w:szCs w:val="20"/>
        </w:rPr>
        <w:t>Szkr</w:t>
      </w:r>
      <w:proofErr w:type="spellEnd"/>
      <w:r w:rsidRPr="00965C3A">
        <w:rPr>
          <w:rFonts w:ascii="Times New Roman" w:hAnsi="Times New Roman" w:cs="Times New Roman"/>
          <w:sz w:val="20"/>
          <w:szCs w:val="20"/>
        </w:rPr>
        <w:t>. 286. §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8295437" w14:textId="77777777" w:rsidR="00965C3A" w:rsidRPr="00965C3A" w:rsidRDefault="00965C3A" w:rsidP="00965C3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50DBB27F" w14:textId="19476389" w:rsidR="00350C97" w:rsidRPr="00204AC2" w:rsidRDefault="008F014B" w:rsidP="0079550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DA">
        <w:rPr>
          <w:rFonts w:ascii="Times New Roman" w:hAnsi="Times New Roman" w:cs="Times New Roman"/>
          <w:b/>
          <w:sz w:val="20"/>
          <w:szCs w:val="20"/>
        </w:rPr>
        <w:lastRenderedPageBreak/>
        <w:t>2.4.</w:t>
      </w:r>
      <w:r w:rsidR="00C30965" w:rsidRPr="00204AC2">
        <w:rPr>
          <w:rFonts w:ascii="Times New Roman" w:hAnsi="Times New Roman" w:cs="Times New Roman"/>
          <w:b/>
          <w:sz w:val="20"/>
          <w:szCs w:val="20"/>
        </w:rPr>
        <w:t xml:space="preserve"> A kezelt adatok, az adatkezelés céljai, jogalapja</w:t>
      </w:r>
      <w:r w:rsidR="00076262" w:rsidRPr="00A43DDA">
        <w:rPr>
          <w:rFonts w:ascii="Times New Roman" w:hAnsi="Times New Roman" w:cs="Times New Roman"/>
          <w:b/>
          <w:sz w:val="20"/>
          <w:szCs w:val="20"/>
        </w:rPr>
        <w:t>:</w:t>
      </w:r>
    </w:p>
    <w:p w14:paraId="17331A5F" w14:textId="481CCC1E" w:rsidR="00795505" w:rsidRPr="00204AC2" w:rsidRDefault="00350C97" w:rsidP="00350C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A2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04AC2">
        <w:rPr>
          <w:rFonts w:ascii="Times New Roman" w:hAnsi="Times New Roman" w:cs="Times New Roman"/>
          <w:b/>
          <w:bCs/>
          <w:sz w:val="20"/>
          <w:szCs w:val="20"/>
        </w:rPr>
        <w:t xml:space="preserve">z adatkezelés </w:t>
      </w:r>
      <w:r w:rsidR="00D8798A">
        <w:rPr>
          <w:rFonts w:ascii="Times New Roman" w:hAnsi="Times New Roman" w:cs="Times New Roman"/>
          <w:b/>
          <w:bCs/>
          <w:sz w:val="20"/>
          <w:szCs w:val="20"/>
        </w:rPr>
        <w:t xml:space="preserve">alapvető </w:t>
      </w:r>
      <w:r w:rsidRPr="00204AC2">
        <w:rPr>
          <w:rFonts w:ascii="Times New Roman" w:hAnsi="Times New Roman" w:cs="Times New Roman"/>
          <w:b/>
          <w:bCs/>
          <w:sz w:val="20"/>
          <w:szCs w:val="20"/>
        </w:rPr>
        <w:t>célja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04AC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NAK </w:t>
      </w:r>
      <w:r w:rsidRPr="00204AC2">
        <w:rPr>
          <w:rFonts w:ascii="Times New Roman" w:hAnsi="Times New Roman" w:cs="Times New Roman"/>
          <w:sz w:val="20"/>
          <w:szCs w:val="20"/>
        </w:rPr>
        <w:t>által nyilvántartott vizsgafelügyelői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AC2">
        <w:rPr>
          <w:rFonts w:ascii="Times New Roman" w:hAnsi="Times New Roman" w:cs="Times New Roman"/>
          <w:sz w:val="20"/>
          <w:szCs w:val="20"/>
        </w:rPr>
        <w:t>névjegyzék összeállításával és felülvizsgálatával kapcsolatos pályázati eljárás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AC2">
        <w:rPr>
          <w:rFonts w:ascii="Times New Roman" w:hAnsi="Times New Roman" w:cs="Times New Roman"/>
          <w:sz w:val="20"/>
          <w:szCs w:val="20"/>
        </w:rPr>
        <w:t>lebonyolítása, valamint a vizsgabizottság ellenőrzési feladatokat ellátó tagjának</w:t>
      </w:r>
      <w:r>
        <w:rPr>
          <w:rFonts w:ascii="Times New Roman" w:hAnsi="Times New Roman" w:cs="Times New Roman"/>
          <w:sz w:val="20"/>
          <w:szCs w:val="20"/>
        </w:rPr>
        <w:t xml:space="preserve"> és a</w:t>
      </w:r>
      <w:r w:rsidR="00DF7866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ágazati alapvizsga elnökének</w:t>
      </w:r>
      <w:r w:rsidRPr="00204AC2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NAK </w:t>
      </w:r>
      <w:r w:rsidRPr="00204AC2">
        <w:rPr>
          <w:rFonts w:ascii="Times New Roman" w:hAnsi="Times New Roman" w:cs="Times New Roman"/>
          <w:sz w:val="20"/>
          <w:szCs w:val="20"/>
        </w:rPr>
        <w:t>által történő delegálása</w:t>
      </w:r>
      <w:r w:rsidR="00D8798A">
        <w:rPr>
          <w:rFonts w:ascii="Times New Roman" w:hAnsi="Times New Roman" w:cs="Times New Roman"/>
          <w:sz w:val="20"/>
          <w:szCs w:val="20"/>
        </w:rPr>
        <w:t xml:space="preserve">, valamint annak nyilvántartása, hogy mely vizsgafelügyelő nem kerülhet delegálásra </w:t>
      </w:r>
      <w:r w:rsidR="00A41A22">
        <w:rPr>
          <w:rFonts w:ascii="Times New Roman" w:hAnsi="Times New Roman" w:cs="Times New Roman"/>
          <w:sz w:val="20"/>
          <w:szCs w:val="20"/>
        </w:rPr>
        <w:t>két évig jogellenes magatartás megállapítása esetén.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256"/>
        <w:gridCol w:w="3571"/>
        <w:gridCol w:w="2127"/>
      </w:tblGrid>
      <w:tr w:rsidR="0015176A" w:rsidRPr="00397F54" w14:paraId="7A6269F4" w14:textId="77777777" w:rsidTr="00204AC2">
        <w:trPr>
          <w:trHeight w:val="388"/>
        </w:trPr>
        <w:tc>
          <w:tcPr>
            <w:tcW w:w="3303" w:type="dxa"/>
            <w:shd w:val="clear" w:color="auto" w:fill="E7E6E6" w:themeFill="background2"/>
            <w:vAlign w:val="center"/>
          </w:tcPr>
          <w:p w14:paraId="59FE05F6" w14:textId="77777777" w:rsidR="0015176A" w:rsidRPr="00A37534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534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672" w:type="dxa"/>
            <w:shd w:val="clear" w:color="auto" w:fill="E7E6E6" w:themeFill="background2"/>
            <w:vAlign w:val="center"/>
          </w:tcPr>
          <w:p w14:paraId="01378942" w14:textId="77777777" w:rsidR="0015176A" w:rsidRPr="0020757B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7B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14:paraId="4A99691D" w14:textId="77777777" w:rsidR="0015176A" w:rsidRPr="0020757B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7B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8F014B" w:rsidRPr="00076262" w14:paraId="10B5D3CE" w14:textId="77777777" w:rsidTr="00204AC2">
        <w:trPr>
          <w:trHeight w:val="408"/>
        </w:trPr>
        <w:tc>
          <w:tcPr>
            <w:tcW w:w="3303" w:type="dxa"/>
            <w:shd w:val="clear" w:color="auto" w:fill="auto"/>
          </w:tcPr>
          <w:p w14:paraId="69652601" w14:textId="69934751" w:rsidR="008F014B" w:rsidRPr="00204AC2" w:rsidRDefault="008F014B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Név, születési név</w:t>
            </w:r>
          </w:p>
        </w:tc>
        <w:tc>
          <w:tcPr>
            <w:tcW w:w="3672" w:type="dxa"/>
            <w:shd w:val="clear" w:color="auto" w:fill="auto"/>
          </w:tcPr>
          <w:p w14:paraId="10201911" w14:textId="62C2323E" w:rsidR="008F014B" w:rsidRDefault="008F014B" w:rsidP="009A5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A0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pályázó</w:t>
            </w:r>
            <w:r w:rsidRPr="00CA4A0D">
              <w:rPr>
                <w:rFonts w:ascii="Times New Roman" w:hAnsi="Times New Roman" w:cs="Times New Roman"/>
                <w:sz w:val="20"/>
                <w:szCs w:val="20"/>
              </w:rPr>
              <w:t xml:space="preserve"> beazonosítása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benyújtott pályázat bírálatát követően.</w:t>
            </w:r>
          </w:p>
          <w:p w14:paraId="7681450C" w14:textId="77678356" w:rsidR="008F014B" w:rsidRPr="00076262" w:rsidRDefault="008F014B" w:rsidP="009A5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57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pályázata pozitív elbírálását követően a Vizsgafelügyelői névjegyzéken szereplő vizsgafelügyelő delegálása</w:t>
            </w:r>
            <w:r w:rsidR="00422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230B4040" w14:textId="77777777" w:rsidR="008F014B" w:rsidRPr="008F014B" w:rsidRDefault="008F014B" w:rsidP="008F01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14B">
              <w:rPr>
                <w:rFonts w:ascii="Times New Roman" w:hAnsi="Times New Roman" w:cs="Times New Roman"/>
                <w:sz w:val="20"/>
                <w:szCs w:val="20"/>
              </w:rPr>
              <w:t>A 2016/679 (EU) rendelet (általános adatvédelmi rendelet, GDPR) 6. cikk (1) bekezdés e)</w:t>
            </w:r>
          </w:p>
          <w:p w14:paraId="01AC8F00" w14:textId="7EC744EA" w:rsidR="008F014B" w:rsidRPr="008F014B" w:rsidRDefault="008F014B" w:rsidP="008F01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14B">
              <w:rPr>
                <w:rFonts w:ascii="Times New Roman" w:hAnsi="Times New Roman" w:cs="Times New Roman"/>
                <w:sz w:val="20"/>
                <w:szCs w:val="20"/>
              </w:rPr>
              <w:t>pontja értelmében a személyes adatok kezelése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az adatkezelő</w:t>
            </w:r>
            <w:r w:rsidRPr="008F014B">
              <w:rPr>
                <w:rFonts w:ascii="Times New Roman" w:hAnsi="Times New Roman" w:cs="Times New Roman"/>
                <w:sz w:val="20"/>
                <w:szCs w:val="20"/>
              </w:rPr>
              <w:t xml:space="preserve"> közérdekű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feladata végrehajtásához </w:t>
            </w:r>
            <w:r w:rsidRPr="008F014B"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</w:p>
          <w:p w14:paraId="53F6ABDF" w14:textId="77777777" w:rsidR="008F014B" w:rsidRPr="008F014B" w:rsidRDefault="008F014B" w:rsidP="008F01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14B">
              <w:rPr>
                <w:rFonts w:ascii="Times New Roman" w:hAnsi="Times New Roman" w:cs="Times New Roman"/>
                <w:sz w:val="20"/>
                <w:szCs w:val="20"/>
              </w:rPr>
              <w:t>az adatkezelőre ruházott közhatalmi jogosítvány gyakorlásának keretében végzett feladat</w:t>
            </w:r>
          </w:p>
          <w:p w14:paraId="3F737BFA" w14:textId="3276AD22" w:rsidR="008F014B" w:rsidRDefault="008F014B" w:rsidP="008F01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14B">
              <w:rPr>
                <w:rFonts w:ascii="Times New Roman" w:hAnsi="Times New Roman" w:cs="Times New Roman"/>
                <w:sz w:val="20"/>
                <w:szCs w:val="20"/>
              </w:rPr>
              <w:t>végrehajtásához szükséges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E689550" w14:textId="77777777" w:rsidR="008F014B" w:rsidRDefault="008F014B" w:rsidP="008F01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7E073C2" w14:textId="095C2E6A" w:rsidR="009A5EF3" w:rsidRDefault="008F014B" w:rsidP="008F01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Szkt</w:t>
            </w:r>
            <w:proofErr w:type="spellEnd"/>
            <w:r w:rsidRPr="00204AC2">
              <w:rPr>
                <w:rFonts w:ascii="Times New Roman" w:hAnsi="Times New Roman" w:cs="Times New Roman"/>
                <w:sz w:val="20"/>
                <w:szCs w:val="20"/>
              </w:rPr>
              <w:t xml:space="preserve">. 100. § (1) bekezdés d) pontja és 99. § (1) bekezdése, </w:t>
            </w:r>
            <w:r w:rsidR="00965C3A">
              <w:rPr>
                <w:rFonts w:ascii="Times New Roman" w:hAnsi="Times New Roman" w:cs="Times New Roman"/>
                <w:sz w:val="20"/>
                <w:szCs w:val="20"/>
              </w:rPr>
              <w:t>valamint</w:t>
            </w: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Szkr</w:t>
            </w:r>
            <w:proofErr w:type="spellEnd"/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. 272. § (1) és (3) bekezdése</w:t>
            </w:r>
            <w:r w:rsidR="00965C3A">
              <w:rPr>
                <w:rFonts w:ascii="Times New Roman" w:hAnsi="Times New Roman" w:cs="Times New Roman"/>
                <w:sz w:val="20"/>
                <w:szCs w:val="20"/>
              </w:rPr>
              <w:t xml:space="preserve"> és a 286. §-a</w:t>
            </w: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 xml:space="preserve"> (részle</w:t>
            </w:r>
            <w:r w:rsidR="00422797">
              <w:rPr>
                <w:rFonts w:ascii="Times New Roman" w:hAnsi="Times New Roman" w:cs="Times New Roman"/>
                <w:sz w:val="20"/>
                <w:szCs w:val="20"/>
              </w:rPr>
              <w:t>tezve</w:t>
            </w: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 xml:space="preserve"> 2.3. pontban)</w:t>
            </w:r>
            <w:r w:rsidR="009A5EF3">
              <w:rPr>
                <w:rFonts w:ascii="Times New Roman" w:hAnsi="Times New Roman" w:cs="Times New Roman"/>
                <w:sz w:val="20"/>
                <w:szCs w:val="20"/>
              </w:rPr>
              <w:t xml:space="preserve"> alapján.</w:t>
            </w:r>
          </w:p>
          <w:p w14:paraId="6930D059" w14:textId="7D78860B" w:rsidR="008F014B" w:rsidRPr="00076262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2797" w:rsidRPr="00076262" w14:paraId="377607BA" w14:textId="77777777" w:rsidTr="00204AC2">
        <w:trPr>
          <w:trHeight w:val="576"/>
        </w:trPr>
        <w:tc>
          <w:tcPr>
            <w:tcW w:w="3303" w:type="dxa"/>
            <w:shd w:val="clear" w:color="auto" w:fill="auto"/>
          </w:tcPr>
          <w:p w14:paraId="0553D2B0" w14:textId="2FD6BD3B" w:rsidR="00422797" w:rsidRPr="00204AC2" w:rsidRDefault="00422797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</w:p>
        </w:tc>
        <w:tc>
          <w:tcPr>
            <w:tcW w:w="3672" w:type="dxa"/>
            <w:vMerge w:val="restart"/>
            <w:shd w:val="clear" w:color="auto" w:fill="auto"/>
          </w:tcPr>
          <w:p w14:paraId="1EB9513B" w14:textId="13BB4571" w:rsidR="00422797" w:rsidRPr="00076262" w:rsidRDefault="00422797" w:rsidP="003963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A0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pályázó</w:t>
            </w:r>
            <w:r w:rsidRPr="00CA4A0D">
              <w:rPr>
                <w:rFonts w:ascii="Times New Roman" w:hAnsi="Times New Roman" w:cs="Times New Roman"/>
                <w:sz w:val="20"/>
                <w:szCs w:val="20"/>
              </w:rPr>
              <w:t xml:space="preserve"> beazonosítása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benyújtott pályázat bírálatát követően.</w:t>
            </w:r>
          </w:p>
          <w:p w14:paraId="7BC666A0" w14:textId="09DB58B0" w:rsidR="00422797" w:rsidRPr="00076262" w:rsidRDefault="00422797" w:rsidP="003963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55C0D47" w14:textId="00CC80EC" w:rsidR="00422797" w:rsidRPr="00076262" w:rsidRDefault="00422797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2797" w:rsidRPr="00076262" w14:paraId="1EC26D3D" w14:textId="77777777" w:rsidTr="00204AC2">
        <w:trPr>
          <w:trHeight w:val="552"/>
        </w:trPr>
        <w:tc>
          <w:tcPr>
            <w:tcW w:w="3303" w:type="dxa"/>
            <w:shd w:val="clear" w:color="auto" w:fill="auto"/>
          </w:tcPr>
          <w:p w14:paraId="17C3721E" w14:textId="55415F94" w:rsidR="00422797" w:rsidRPr="00204AC2" w:rsidRDefault="00422797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672" w:type="dxa"/>
            <w:vMerge/>
            <w:shd w:val="clear" w:color="auto" w:fill="auto"/>
          </w:tcPr>
          <w:p w14:paraId="3FFDA54A" w14:textId="12493D17" w:rsidR="00422797" w:rsidRPr="00076262" w:rsidRDefault="00422797" w:rsidP="003963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0BAF129" w14:textId="6750D4ED" w:rsidR="00422797" w:rsidRPr="00076262" w:rsidRDefault="00422797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14B" w:rsidRPr="00076262" w14:paraId="3810025E" w14:textId="77777777" w:rsidTr="00204AC2">
        <w:trPr>
          <w:trHeight w:val="528"/>
        </w:trPr>
        <w:tc>
          <w:tcPr>
            <w:tcW w:w="3303" w:type="dxa"/>
            <w:shd w:val="clear" w:color="auto" w:fill="auto"/>
          </w:tcPr>
          <w:p w14:paraId="0E631E42" w14:textId="5168938B" w:rsidR="008F014B" w:rsidRPr="00204AC2" w:rsidRDefault="008F014B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Lakcím, tartózkodási hely címe</w:t>
            </w:r>
          </w:p>
        </w:tc>
        <w:tc>
          <w:tcPr>
            <w:tcW w:w="3672" w:type="dxa"/>
            <w:shd w:val="clear" w:color="auto" w:fill="auto"/>
          </w:tcPr>
          <w:p w14:paraId="55BE64F2" w14:textId="3EE620EB" w:rsidR="008F014B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pályázata alapján pozitívan elbírált és így a Vizsgafelügyelői névjegyzéken szereplő vizsgafelügyelő értesítése a vizsgatételi kötelezettségéről.</w:t>
            </w:r>
          </w:p>
          <w:p w14:paraId="0E3CE430" w14:textId="77777777" w:rsidR="008F014B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Sikertelen vizsga vagy vizsgatételi kötelezettség nem teljesítése esetén a vizsgafelügyelő értesítése jogosultsága inaktiválásáról a határidőben történő javítóvizsgatételi kötelezettség teljesítéséig.</w:t>
            </w:r>
          </w:p>
          <w:p w14:paraId="6FF21B07" w14:textId="42B1C50D" w:rsidR="008F014B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Vizsgafelügyelő értesítése jogosultsága inaktiválásáról akkreditált vizsgaközpont által bejelentett jogellenes magatartás vizsgálatának időtartama alatt, illetve annak megerősítése esetén azt a jogszabályban foglalt 2 éves időtartamra.</w:t>
            </w:r>
          </w:p>
          <w:p w14:paraId="06131586" w14:textId="1FA6501C" w:rsidR="008F014B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Vizsgafelügyelő értesítése a jogosultsága törléséről a javítóvizsgatételi kötelezettség sikertelen vagy nem teljesítése esetén.</w:t>
            </w:r>
          </w:p>
          <w:p w14:paraId="0B8C8A32" w14:textId="3722E241" w:rsidR="008F014B" w:rsidRPr="00204AC2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Vizsgafelügyelő delegálása során a vizsgafelügyelői feladatok ellátásának helyszínéhez közel tartózkodó vizsgafelügyelő kiválasztása.</w:t>
            </w:r>
          </w:p>
        </w:tc>
        <w:tc>
          <w:tcPr>
            <w:tcW w:w="1979" w:type="dxa"/>
            <w:vMerge/>
            <w:shd w:val="clear" w:color="auto" w:fill="auto"/>
          </w:tcPr>
          <w:p w14:paraId="299E46D4" w14:textId="3344FA3E" w:rsidR="008F014B" w:rsidRPr="00076262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14B" w:rsidRPr="00076262" w14:paraId="5B263F23" w14:textId="77777777" w:rsidTr="00204AC2">
        <w:trPr>
          <w:trHeight w:val="480"/>
        </w:trPr>
        <w:tc>
          <w:tcPr>
            <w:tcW w:w="3303" w:type="dxa"/>
            <w:shd w:val="clear" w:color="auto" w:fill="auto"/>
          </w:tcPr>
          <w:p w14:paraId="4B8522D5" w14:textId="2EA72EFE" w:rsidR="008F014B" w:rsidRPr="00204AC2" w:rsidRDefault="008F014B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Elérhetőség: E-mail cím, telefonszám</w:t>
            </w:r>
          </w:p>
        </w:tc>
        <w:tc>
          <w:tcPr>
            <w:tcW w:w="3672" w:type="dxa"/>
            <w:shd w:val="clear" w:color="auto" w:fill="auto"/>
          </w:tcPr>
          <w:p w14:paraId="3610AEEA" w14:textId="77777777" w:rsidR="008F014B" w:rsidRDefault="008F014B" w:rsidP="00E535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pályázat benyújtását követő esetleges hiánypótlás szükségességéről történő értesítés.</w:t>
            </w:r>
          </w:p>
          <w:p w14:paraId="5EA95819" w14:textId="77777777" w:rsidR="008F014B" w:rsidRDefault="008F014B" w:rsidP="00E535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pályázata alapján pozitívan elbírált és így a Vizsgafelügyelői névjegyzéken szereplő vizsgafelügyelő értesítése a vizsgatételi kötelezettségéről.</w:t>
            </w:r>
          </w:p>
          <w:p w14:paraId="4D9618D9" w14:textId="1D89AE11" w:rsidR="009A5EF3" w:rsidRPr="00204AC2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Vizsgafelügyelő megkeresése vizsgafelügyelői feladat ellátására történő delegálásához.</w:t>
            </w:r>
          </w:p>
        </w:tc>
        <w:tc>
          <w:tcPr>
            <w:tcW w:w="1979" w:type="dxa"/>
            <w:vMerge/>
            <w:shd w:val="clear" w:color="auto" w:fill="auto"/>
          </w:tcPr>
          <w:p w14:paraId="12442403" w14:textId="2DE287A1" w:rsidR="008F014B" w:rsidRPr="00076262" w:rsidRDefault="008F014B" w:rsidP="00076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14B" w:rsidRPr="00076262" w14:paraId="663EC412" w14:textId="77777777" w:rsidTr="00204AC2">
        <w:trPr>
          <w:trHeight w:val="480"/>
        </w:trPr>
        <w:tc>
          <w:tcPr>
            <w:tcW w:w="3303" w:type="dxa"/>
            <w:shd w:val="clear" w:color="auto" w:fill="auto"/>
          </w:tcPr>
          <w:p w14:paraId="22BC8CBC" w14:textId="45E77BB8" w:rsidR="008F014B" w:rsidRPr="00204AC2" w:rsidRDefault="008F014B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Munkahelyének neve, beosztása</w:t>
            </w:r>
          </w:p>
        </w:tc>
        <w:tc>
          <w:tcPr>
            <w:tcW w:w="3672" w:type="dxa"/>
            <w:shd w:val="clear" w:color="auto" w:fill="auto"/>
          </w:tcPr>
          <w:p w14:paraId="366FC37E" w14:textId="5C822EDD" w:rsidR="008F014B" w:rsidRPr="00076262" w:rsidRDefault="008F014B" w:rsidP="009A5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pályázat pozitív elbírálásának feltételeként megjelölt szakmai tapasztalat meglétének vizsgálata.</w:t>
            </w:r>
          </w:p>
        </w:tc>
        <w:tc>
          <w:tcPr>
            <w:tcW w:w="1979" w:type="dxa"/>
            <w:vMerge/>
            <w:shd w:val="clear" w:color="auto" w:fill="auto"/>
          </w:tcPr>
          <w:p w14:paraId="78AB7F47" w14:textId="77777777" w:rsidR="008F014B" w:rsidRPr="00076262" w:rsidRDefault="008F014B" w:rsidP="004708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14B" w:rsidRPr="00076262" w14:paraId="039BD954" w14:textId="77777777" w:rsidTr="00204AC2">
        <w:trPr>
          <w:trHeight w:val="480"/>
        </w:trPr>
        <w:tc>
          <w:tcPr>
            <w:tcW w:w="3303" w:type="dxa"/>
            <w:shd w:val="clear" w:color="auto" w:fill="auto"/>
          </w:tcPr>
          <w:p w14:paraId="20848E7E" w14:textId="094CB924" w:rsidR="008F014B" w:rsidRPr="00204AC2" w:rsidRDefault="008F014B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 xml:space="preserve">Felsőfokú szakirányú végzettségek </w:t>
            </w:r>
            <w:r w:rsidR="00CF209A" w:rsidRPr="00204AC2">
              <w:rPr>
                <w:rFonts w:ascii="Times New Roman" w:hAnsi="Times New Roman" w:cs="Times New Roman"/>
                <w:sz w:val="20"/>
                <w:szCs w:val="20"/>
              </w:rPr>
              <w:t>és azok igazolását szolgáló dokumentumok</w:t>
            </w:r>
          </w:p>
        </w:tc>
        <w:tc>
          <w:tcPr>
            <w:tcW w:w="3672" w:type="dxa"/>
            <w:shd w:val="clear" w:color="auto" w:fill="auto"/>
          </w:tcPr>
          <w:p w14:paraId="185B41BB" w14:textId="5F676049" w:rsidR="008F014B" w:rsidRPr="00076262" w:rsidRDefault="008F014B" w:rsidP="009A5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pályázat pozitív elbírálásának feltételeként megjelölt tanulmányok meglétének vizsgálata.</w:t>
            </w:r>
          </w:p>
        </w:tc>
        <w:tc>
          <w:tcPr>
            <w:tcW w:w="1979" w:type="dxa"/>
            <w:vMerge/>
            <w:shd w:val="clear" w:color="auto" w:fill="auto"/>
          </w:tcPr>
          <w:p w14:paraId="7FF5611F" w14:textId="77777777" w:rsidR="008F014B" w:rsidRPr="00076262" w:rsidRDefault="008F014B" w:rsidP="004708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7CCB" w:rsidRPr="00076262" w14:paraId="442217BB" w14:textId="77777777" w:rsidTr="00204AC2">
        <w:trPr>
          <w:trHeight w:val="480"/>
        </w:trPr>
        <w:tc>
          <w:tcPr>
            <w:tcW w:w="3303" w:type="dxa"/>
            <w:shd w:val="clear" w:color="auto" w:fill="auto"/>
          </w:tcPr>
          <w:p w14:paraId="17385AFB" w14:textId="0D83C61E" w:rsidR="00A37534" w:rsidRPr="00204AC2" w:rsidRDefault="00A37534" w:rsidP="00204AC2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Az alábbi dokumentumokat és tartalmukat kizárólag papír alapon kezeli a NAK:</w:t>
            </w:r>
          </w:p>
          <w:p w14:paraId="2511ED98" w14:textId="4B0E5CAC" w:rsidR="00F37CCB" w:rsidRPr="00A37534" w:rsidRDefault="00F37CCB" w:rsidP="00204AC2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534">
              <w:rPr>
                <w:rFonts w:ascii="Times New Roman" w:hAnsi="Times New Roman" w:cs="Times New Roman"/>
                <w:sz w:val="20"/>
                <w:szCs w:val="20"/>
              </w:rPr>
              <w:t xml:space="preserve">Gyakorlati idő igazolására szolgáló dokumentum, </w:t>
            </w:r>
          </w:p>
          <w:p w14:paraId="4C36D489" w14:textId="77777777" w:rsidR="00A37534" w:rsidRDefault="00F37CCB" w:rsidP="00A37534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534">
              <w:rPr>
                <w:rFonts w:ascii="Times New Roman" w:hAnsi="Times New Roman" w:cs="Times New Roman"/>
                <w:sz w:val="20"/>
                <w:szCs w:val="20"/>
              </w:rPr>
              <w:t>Két szakmai szervezet ajánló levele</w:t>
            </w:r>
            <w:r w:rsidR="00D26DD0" w:rsidRPr="00A375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842CED" w14:textId="4B76D9A8" w:rsidR="00F37CCB" w:rsidRDefault="00A37534" w:rsidP="00A37534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 xml:space="preserve">érintett </w:t>
            </w:r>
            <w:r w:rsidR="00D26DD0" w:rsidRPr="00A37534">
              <w:rPr>
                <w:rFonts w:ascii="Times New Roman" w:hAnsi="Times New Roman" w:cs="Times New Roman"/>
                <w:sz w:val="20"/>
                <w:szCs w:val="20"/>
              </w:rPr>
              <w:t>arra vonatkozó nyilatkozata, hogy nem áll a releváns tevékenység alóli eltiltás hatálya alatt</w:t>
            </w:r>
          </w:p>
          <w:p w14:paraId="3DB70DF7" w14:textId="373DBE10" w:rsidR="00A37534" w:rsidRPr="00204AC2" w:rsidRDefault="00A37534" w:rsidP="00204AC2">
            <w:pPr>
              <w:pStyle w:val="Listaszerbekezd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jelentkezési lap</w:t>
            </w:r>
          </w:p>
        </w:tc>
        <w:tc>
          <w:tcPr>
            <w:tcW w:w="3672" w:type="dxa"/>
            <w:shd w:val="clear" w:color="auto" w:fill="auto"/>
          </w:tcPr>
          <w:p w14:paraId="329F7F1E" w14:textId="79FB8E70" w:rsidR="00F37CCB" w:rsidRDefault="00A37534" w:rsidP="009A5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pályázat pozitív feltételeként megjelölt feltételek vizsgálata.</w:t>
            </w:r>
          </w:p>
        </w:tc>
        <w:tc>
          <w:tcPr>
            <w:tcW w:w="1979" w:type="dxa"/>
            <w:shd w:val="clear" w:color="auto" w:fill="auto"/>
          </w:tcPr>
          <w:p w14:paraId="7CBF7139" w14:textId="479D4106" w:rsidR="00C629E6" w:rsidRPr="00C629E6" w:rsidRDefault="00991674" w:rsidP="00C62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AC2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C629E6">
              <w:rPr>
                <w:rFonts w:ascii="Times New Roman" w:hAnsi="Times New Roman" w:cs="Times New Roman"/>
                <w:sz w:val="20"/>
                <w:szCs w:val="20"/>
              </w:rPr>
              <w:t xml:space="preserve"> információs önrendelkezési jogról és az információszabadságról</w:t>
            </w:r>
            <w:r w:rsidR="00C629E6">
              <w:rPr>
                <w:rFonts w:ascii="Times New Roman" w:hAnsi="Times New Roman" w:cs="Times New Roman"/>
                <w:sz w:val="20"/>
                <w:szCs w:val="20"/>
              </w:rPr>
              <w:t xml:space="preserve"> szóló </w:t>
            </w:r>
            <w:r w:rsidR="00C629E6" w:rsidRPr="00C629E6">
              <w:rPr>
                <w:rFonts w:ascii="Times New Roman" w:hAnsi="Times New Roman" w:cs="Times New Roman"/>
                <w:sz w:val="20"/>
                <w:szCs w:val="20"/>
              </w:rPr>
              <w:t>2011. évi CXII. törvény</w:t>
            </w:r>
            <w:r w:rsidR="00C629E6">
              <w:rPr>
                <w:rFonts w:ascii="Times New Roman" w:hAnsi="Times New Roman" w:cs="Times New Roman"/>
                <w:sz w:val="20"/>
                <w:szCs w:val="20"/>
              </w:rPr>
              <w:t xml:space="preserve"> 2. § </w:t>
            </w:r>
            <w:r w:rsidR="00C629E6" w:rsidRPr="00C629E6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="00C629E6">
              <w:rPr>
                <w:rFonts w:ascii="Times New Roman" w:hAnsi="Times New Roman" w:cs="Times New Roman"/>
                <w:sz w:val="20"/>
                <w:szCs w:val="20"/>
              </w:rPr>
              <w:t xml:space="preserve">bekezdése alapján a GDPR II. fejezete 6. cikk </w:t>
            </w:r>
            <w:r w:rsidR="00C629E6" w:rsidRPr="00C629E6">
              <w:rPr>
                <w:rFonts w:ascii="Times New Roman" w:hAnsi="Times New Roman" w:cs="Times New Roman"/>
                <w:sz w:val="20"/>
                <w:szCs w:val="20"/>
              </w:rPr>
              <w:t>(1) bekezdés e)</w:t>
            </w:r>
            <w:r w:rsidR="00C629E6">
              <w:t xml:space="preserve"> </w:t>
            </w:r>
            <w:r w:rsidR="00C629E6" w:rsidRPr="00C629E6">
              <w:rPr>
                <w:rFonts w:ascii="Times New Roman" w:hAnsi="Times New Roman" w:cs="Times New Roman"/>
                <w:sz w:val="20"/>
                <w:szCs w:val="20"/>
              </w:rPr>
              <w:t>pontja értelmében a személyes adatok kezelése, az adatkezelő közérdekű feladata végrehajtásához vagy</w:t>
            </w:r>
          </w:p>
          <w:p w14:paraId="57678EC4" w14:textId="77777777" w:rsidR="00C629E6" w:rsidRPr="00C629E6" w:rsidRDefault="00C629E6" w:rsidP="00C62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9E6">
              <w:rPr>
                <w:rFonts w:ascii="Times New Roman" w:hAnsi="Times New Roman" w:cs="Times New Roman"/>
                <w:sz w:val="20"/>
                <w:szCs w:val="20"/>
              </w:rPr>
              <w:t>az adatkezelőre ruházott közhatalmi jogosítvány gyakorlásának keretében végzett feladat</w:t>
            </w:r>
          </w:p>
          <w:p w14:paraId="2BDC7931" w14:textId="273AC995" w:rsidR="00F37CCB" w:rsidRPr="00204AC2" w:rsidRDefault="00C629E6" w:rsidP="00C62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9E6">
              <w:rPr>
                <w:rFonts w:ascii="Times New Roman" w:hAnsi="Times New Roman" w:cs="Times New Roman"/>
                <w:sz w:val="20"/>
                <w:szCs w:val="20"/>
              </w:rPr>
              <w:t>végrehajtásához szükséges.</w:t>
            </w:r>
            <w:r w:rsidR="00FC6403">
              <w:rPr>
                <w:rFonts w:ascii="Times New Roman" w:hAnsi="Times New Roman" w:cs="Times New Roman"/>
                <w:sz w:val="20"/>
                <w:szCs w:val="20"/>
              </w:rPr>
              <w:t xml:space="preserve"> (Lásd feljebb.)</w:t>
            </w:r>
          </w:p>
        </w:tc>
      </w:tr>
    </w:tbl>
    <w:p w14:paraId="376F96FD" w14:textId="2166AF01" w:rsidR="0015176A" w:rsidRDefault="0015176A" w:rsidP="000B565F">
      <w:pPr>
        <w:jc w:val="both"/>
        <w:rPr>
          <w:u w:val="single"/>
        </w:rPr>
      </w:pPr>
    </w:p>
    <w:p w14:paraId="7B546B7D" w14:textId="475A7DBF" w:rsidR="00D8798A" w:rsidRPr="00204AC2" w:rsidRDefault="0029621A" w:rsidP="00204A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4AC2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798A" w:rsidRPr="00204AC2">
        <w:rPr>
          <w:rFonts w:ascii="Times New Roman" w:hAnsi="Times New Roman" w:cs="Times New Roman"/>
          <w:b/>
          <w:bCs/>
          <w:sz w:val="20"/>
          <w:szCs w:val="20"/>
        </w:rPr>
        <w:t>Adatkezelés módja</w:t>
      </w:r>
    </w:p>
    <w:p w14:paraId="7B35EDBC" w14:textId="77777777" w:rsidR="000035E3" w:rsidRDefault="00C57FB6" w:rsidP="000B565F">
      <w:pPr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</w:rPr>
        <w:t>Jelentkezés a vizsgafelügyelői névjegyzékbe: manuálisan, papír alapon, postai úton</w:t>
      </w:r>
      <w:r w:rsidR="000035E3">
        <w:rPr>
          <w:rFonts w:ascii="Times New Roman" w:hAnsi="Times New Roman" w:cs="Times New Roman"/>
          <w:sz w:val="20"/>
          <w:szCs w:val="20"/>
        </w:rPr>
        <w:t>.</w:t>
      </w:r>
      <w:r w:rsidRPr="00204A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EEB1BC" w14:textId="017ECAA7" w:rsidR="00A41A22" w:rsidRPr="00204AC2" w:rsidRDefault="000035E3" w:rsidP="000B56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Jelentkezést követően a papír alap</w:t>
      </w:r>
      <w:r w:rsidR="00A37534">
        <w:rPr>
          <w:rFonts w:ascii="Times New Roman" w:hAnsi="Times New Roman" w:cs="Times New Roman"/>
          <w:sz w:val="20"/>
          <w:szCs w:val="20"/>
        </w:rPr>
        <w:t>on benyújtott</w:t>
      </w:r>
      <w:r>
        <w:rPr>
          <w:rFonts w:ascii="Times New Roman" w:hAnsi="Times New Roman" w:cs="Times New Roman"/>
          <w:sz w:val="20"/>
          <w:szCs w:val="20"/>
        </w:rPr>
        <w:t xml:space="preserve"> dokumentumokat a NAK manuálisan, papír alapon kezeli tovább, a 2.4. pont</w:t>
      </w:r>
      <w:r w:rsidR="00A37534">
        <w:rPr>
          <w:rFonts w:ascii="Times New Roman" w:hAnsi="Times New Roman" w:cs="Times New Roman"/>
          <w:sz w:val="20"/>
          <w:szCs w:val="20"/>
        </w:rPr>
        <w:t xml:space="preserve"> 1-7. pontjaiban</w:t>
      </w:r>
      <w:r>
        <w:rPr>
          <w:rFonts w:ascii="Times New Roman" w:hAnsi="Times New Roman" w:cs="Times New Roman"/>
          <w:sz w:val="20"/>
          <w:szCs w:val="20"/>
        </w:rPr>
        <w:t xml:space="preserve"> jelölt személyes adatait pedig manuálisan, elektronikusan, nyilvántartási rendszer részeként. </w:t>
      </w:r>
      <w:r w:rsidR="00C57FB6" w:rsidRPr="00204AC2">
        <w:rPr>
          <w:rFonts w:ascii="Times New Roman" w:hAnsi="Times New Roman" w:cs="Times New Roman"/>
          <w:sz w:val="20"/>
          <w:szCs w:val="20"/>
        </w:rPr>
        <w:t>A személyes adatai</w:t>
      </w:r>
      <w:r w:rsidR="0029621A" w:rsidRPr="00204AC2">
        <w:rPr>
          <w:rFonts w:ascii="Times New Roman" w:hAnsi="Times New Roman" w:cs="Times New Roman"/>
          <w:sz w:val="20"/>
          <w:szCs w:val="20"/>
        </w:rPr>
        <w:t>hoz</w:t>
      </w:r>
      <w:r w:rsidR="00C57FB6" w:rsidRPr="00204AC2">
        <w:rPr>
          <w:rFonts w:ascii="Times New Roman" w:hAnsi="Times New Roman" w:cs="Times New Roman"/>
          <w:sz w:val="20"/>
          <w:szCs w:val="20"/>
        </w:rPr>
        <w:t xml:space="preserve"> a NAK Szakképzési Igazgatóságán dolgozó központi szakképzési referensek, a bírálóbizottság titkára és a bírálóbizottság elnöke és tagjai</w:t>
      </w:r>
      <w:r w:rsidR="0029621A" w:rsidRPr="00204AC2">
        <w:rPr>
          <w:rFonts w:ascii="Times New Roman" w:hAnsi="Times New Roman" w:cs="Times New Roman"/>
          <w:sz w:val="20"/>
          <w:szCs w:val="20"/>
        </w:rPr>
        <w:t>, valamint a NAK rendszergazdai jogosultságokat gyakorló informatikai feladatokat ellátó munkatársai</w:t>
      </w:r>
      <w:r w:rsidR="0029621A" w:rsidRPr="0029621A">
        <w:t xml:space="preserve"> </w:t>
      </w:r>
      <w:r w:rsidR="0029621A" w:rsidRPr="0029621A">
        <w:rPr>
          <w:rFonts w:ascii="Times New Roman" w:hAnsi="Times New Roman" w:cs="Times New Roman"/>
          <w:sz w:val="20"/>
          <w:szCs w:val="20"/>
        </w:rPr>
        <w:t>férnek hozzá, és a</w:t>
      </w:r>
      <w:r>
        <w:rPr>
          <w:rFonts w:ascii="Times New Roman" w:hAnsi="Times New Roman" w:cs="Times New Roman"/>
          <w:sz w:val="20"/>
          <w:szCs w:val="20"/>
        </w:rPr>
        <w:t xml:space="preserve"> munkaköri leírásuknak, munkájukra vonatkozó eljárásrend szerinti</w:t>
      </w:r>
      <w:r w:rsidR="0029621A" w:rsidRPr="0029621A">
        <w:rPr>
          <w:rFonts w:ascii="Times New Roman" w:hAnsi="Times New Roman" w:cs="Times New Roman"/>
          <w:sz w:val="20"/>
          <w:szCs w:val="20"/>
        </w:rPr>
        <w:t xml:space="preserve"> jogosultsági szintüknek megfelelő műveleteket hajthatnak </w:t>
      </w:r>
      <w:r>
        <w:rPr>
          <w:rFonts w:ascii="Times New Roman" w:hAnsi="Times New Roman" w:cs="Times New Roman"/>
          <w:sz w:val="20"/>
          <w:szCs w:val="20"/>
        </w:rPr>
        <w:t>v</w:t>
      </w:r>
      <w:r w:rsidR="0029621A" w:rsidRPr="0029621A"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g</w:t>
      </w:r>
      <w:r w:rsidR="0029621A" w:rsidRPr="0029621A">
        <w:rPr>
          <w:rFonts w:ascii="Times New Roman" w:hAnsi="Times New Roman" w:cs="Times New Roman"/>
          <w:sz w:val="20"/>
          <w:szCs w:val="20"/>
        </w:rPr>
        <w:t>re azon.</w:t>
      </w:r>
    </w:p>
    <w:p w14:paraId="60F840E1" w14:textId="62BAA537" w:rsidR="00D8798A" w:rsidRPr="00204AC2" w:rsidRDefault="00C57FB6" w:rsidP="000B565F">
      <w:pPr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</w:rPr>
        <w:t>Felvétel esetén: manuálisan, elektronikusan</w:t>
      </w:r>
      <w:r w:rsidR="0029621A" w:rsidRPr="00204AC2">
        <w:rPr>
          <w:rFonts w:ascii="Times New Roman" w:hAnsi="Times New Roman" w:cs="Times New Roman"/>
          <w:sz w:val="20"/>
          <w:szCs w:val="20"/>
        </w:rPr>
        <w:t xml:space="preserve"> történik a </w:t>
      </w:r>
      <w:r w:rsidR="00A37534">
        <w:rPr>
          <w:rFonts w:ascii="Times New Roman" w:hAnsi="Times New Roman" w:cs="Times New Roman"/>
          <w:sz w:val="20"/>
          <w:szCs w:val="20"/>
        </w:rPr>
        <w:t>2.4. pont 1-7. pontjaiban</w:t>
      </w:r>
      <w:r w:rsidR="0029621A" w:rsidRPr="00204AC2">
        <w:rPr>
          <w:rFonts w:ascii="Times New Roman" w:hAnsi="Times New Roman" w:cs="Times New Roman"/>
          <w:sz w:val="20"/>
          <w:szCs w:val="20"/>
        </w:rPr>
        <w:t xml:space="preserve"> jelzett személyes adatok nyilvántartása. A személyes adataihoz a NAK szakképzési referens munkakörben dolgozó munkavállalói és a bírálóbizottság elnöke és titkára,</w:t>
      </w:r>
      <w:r w:rsidR="0029621A">
        <w:rPr>
          <w:rFonts w:ascii="Times New Roman" w:hAnsi="Times New Roman" w:cs="Times New Roman"/>
          <w:sz w:val="20"/>
          <w:szCs w:val="20"/>
        </w:rPr>
        <w:t xml:space="preserve"> mint munkavállalók, </w:t>
      </w:r>
      <w:r w:rsidR="0029621A" w:rsidRPr="00204AC2">
        <w:rPr>
          <w:rFonts w:ascii="Times New Roman" w:hAnsi="Times New Roman" w:cs="Times New Roman"/>
          <w:sz w:val="20"/>
          <w:szCs w:val="20"/>
        </w:rPr>
        <w:t xml:space="preserve">valamint a NAK rendszergazdai jogosultságokat gyakorló informatikai feladatokat ellátó munkatársai férnek hozzá, és </w:t>
      </w:r>
      <w:r w:rsidR="000035E3" w:rsidRPr="000035E3">
        <w:rPr>
          <w:rFonts w:ascii="Times New Roman" w:hAnsi="Times New Roman" w:cs="Times New Roman"/>
          <w:sz w:val="20"/>
          <w:szCs w:val="20"/>
        </w:rPr>
        <w:t>a munkaköri leírásuknak, munkájukra vonatkozó eljárásrend szerinti</w:t>
      </w:r>
      <w:r w:rsidR="0029621A" w:rsidRPr="00204AC2">
        <w:rPr>
          <w:rFonts w:ascii="Times New Roman" w:hAnsi="Times New Roman" w:cs="Times New Roman"/>
          <w:sz w:val="20"/>
          <w:szCs w:val="20"/>
        </w:rPr>
        <w:t xml:space="preserve"> jogosultsági szintüknek megfelelő műveleteket hajthatnak </w:t>
      </w:r>
      <w:r w:rsidR="000035E3">
        <w:rPr>
          <w:rFonts w:ascii="Times New Roman" w:hAnsi="Times New Roman" w:cs="Times New Roman"/>
          <w:sz w:val="20"/>
          <w:szCs w:val="20"/>
        </w:rPr>
        <w:t>v</w:t>
      </w:r>
      <w:r w:rsidR="0029621A" w:rsidRPr="00204AC2">
        <w:rPr>
          <w:rFonts w:ascii="Times New Roman" w:hAnsi="Times New Roman" w:cs="Times New Roman"/>
          <w:sz w:val="20"/>
          <w:szCs w:val="20"/>
        </w:rPr>
        <w:t>é</w:t>
      </w:r>
      <w:r w:rsidR="000035E3">
        <w:rPr>
          <w:rFonts w:ascii="Times New Roman" w:hAnsi="Times New Roman" w:cs="Times New Roman"/>
          <w:sz w:val="20"/>
          <w:szCs w:val="20"/>
        </w:rPr>
        <w:t>g</w:t>
      </w:r>
      <w:r w:rsidR="0029621A" w:rsidRPr="00204AC2">
        <w:rPr>
          <w:rFonts w:ascii="Times New Roman" w:hAnsi="Times New Roman" w:cs="Times New Roman"/>
          <w:sz w:val="20"/>
          <w:szCs w:val="20"/>
        </w:rPr>
        <w:t xml:space="preserve">re azon. </w:t>
      </w:r>
    </w:p>
    <w:p w14:paraId="4F004712" w14:textId="200BCA44" w:rsidR="00C41EF6" w:rsidRPr="00CD1C7E" w:rsidRDefault="0029621A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AC2">
        <w:rPr>
          <w:rFonts w:ascii="Times New Roman" w:hAnsi="Times New Roman" w:cs="Times New Roman"/>
          <w:b/>
          <w:sz w:val="20"/>
          <w:szCs w:val="20"/>
        </w:rPr>
        <w:t>5</w:t>
      </w:r>
      <w:r w:rsidR="00C41EF6" w:rsidRPr="00A43DDA">
        <w:rPr>
          <w:rFonts w:ascii="Times New Roman" w:hAnsi="Times New Roman" w:cs="Times New Roman"/>
          <w:b/>
          <w:sz w:val="20"/>
          <w:szCs w:val="20"/>
        </w:rPr>
        <w:t>. Az adatkezelés időtartama</w:t>
      </w:r>
    </w:p>
    <w:p w14:paraId="687E4CB6" w14:textId="3AB901E7" w:rsidR="003433D5" w:rsidRPr="003433D5" w:rsidRDefault="00E73C27" w:rsidP="00083D96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4AC2">
        <w:rPr>
          <w:rFonts w:ascii="Times New Roman" w:hAnsi="Times New Roman" w:cs="Times New Roman"/>
          <w:bCs/>
          <w:sz w:val="20"/>
          <w:szCs w:val="20"/>
        </w:rPr>
        <w:t>A benyújtott pályázati anyag</w:t>
      </w:r>
      <w:r w:rsidR="00C77607" w:rsidRPr="00204AC2">
        <w:rPr>
          <w:rFonts w:ascii="Times New Roman" w:hAnsi="Times New Roman" w:cs="Times New Roman"/>
          <w:bCs/>
          <w:sz w:val="20"/>
          <w:szCs w:val="20"/>
        </w:rPr>
        <w:t>ot</w:t>
      </w:r>
      <w:r w:rsidR="007B3F89" w:rsidRPr="00204AC2">
        <w:rPr>
          <w:rFonts w:ascii="Times New Roman" w:hAnsi="Times New Roman" w:cs="Times New Roman"/>
          <w:bCs/>
          <w:sz w:val="20"/>
          <w:szCs w:val="20"/>
        </w:rPr>
        <w:t xml:space="preserve"> és személyes adatokat</w:t>
      </w:r>
      <w:r w:rsidR="00C77607" w:rsidRPr="00204AC2">
        <w:rPr>
          <w:rFonts w:ascii="Times New Roman" w:hAnsi="Times New Roman" w:cs="Times New Roman"/>
          <w:bCs/>
          <w:sz w:val="20"/>
          <w:szCs w:val="20"/>
        </w:rPr>
        <w:t xml:space="preserve"> a NAK a</w:t>
      </w:r>
      <w:r w:rsidRPr="00204AC2">
        <w:rPr>
          <w:rFonts w:ascii="Times New Roman" w:hAnsi="Times New Roman" w:cs="Times New Roman"/>
          <w:bCs/>
          <w:sz w:val="20"/>
          <w:szCs w:val="20"/>
        </w:rPr>
        <w:t xml:space="preserve"> hatályos Iratkezelési szabályzatának megfelelő</w:t>
      </w:r>
      <w:r w:rsidR="00C77607" w:rsidRPr="00204AC2">
        <w:rPr>
          <w:rFonts w:ascii="Times New Roman" w:hAnsi="Times New Roman" w:cs="Times New Roman"/>
          <w:bCs/>
          <w:sz w:val="20"/>
          <w:szCs w:val="20"/>
        </w:rPr>
        <w:t xml:space="preserve">en </w:t>
      </w:r>
      <w:r w:rsidR="00CD1C7E" w:rsidRPr="00204AC2">
        <w:rPr>
          <w:rFonts w:ascii="Times New Roman" w:hAnsi="Times New Roman" w:cs="Times New Roman"/>
          <w:bCs/>
          <w:sz w:val="20"/>
          <w:szCs w:val="20"/>
        </w:rPr>
        <w:t>a névjegyzékből törlést követő</w:t>
      </w:r>
      <w:r w:rsidR="00F37CCB" w:rsidRPr="00204A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35E3" w:rsidRPr="00083D96">
        <w:rPr>
          <w:rFonts w:ascii="Times New Roman" w:hAnsi="Times New Roman" w:cs="Times New Roman"/>
          <w:bCs/>
          <w:sz w:val="20"/>
          <w:szCs w:val="20"/>
        </w:rPr>
        <w:t>10 évig megőrzi</w:t>
      </w:r>
      <w:r w:rsidR="007B3F89" w:rsidRPr="00204AC2">
        <w:rPr>
          <w:rFonts w:ascii="Times New Roman" w:hAnsi="Times New Roman" w:cs="Times New Roman"/>
          <w:bCs/>
          <w:sz w:val="20"/>
          <w:szCs w:val="20"/>
        </w:rPr>
        <w:t>, illetve a</w:t>
      </w:r>
      <w:r w:rsidR="00CD1C7E" w:rsidRPr="00204AC2">
        <w:rPr>
          <w:rFonts w:ascii="Times New Roman" w:hAnsi="Times New Roman" w:cs="Times New Roman"/>
          <w:bCs/>
          <w:sz w:val="20"/>
          <w:szCs w:val="20"/>
        </w:rPr>
        <w:t xml:space="preserve"> jelentkezés elutasítása esetén a bírálóbizottsági döntést követő 10 évig megőrzi és ezt követően törli vagy megsemmisíti. </w:t>
      </w:r>
      <w:r w:rsidR="00083D96">
        <w:rPr>
          <w:rFonts w:ascii="Times New Roman" w:hAnsi="Times New Roman" w:cs="Times New Roman"/>
          <w:bCs/>
          <w:sz w:val="20"/>
          <w:szCs w:val="20"/>
        </w:rPr>
        <w:t>Az iratkezelési szabályzat éves aktualizálása során ennél rövidebb idő is megállapításra kerülhet.</w:t>
      </w:r>
    </w:p>
    <w:p w14:paraId="35C141FC" w14:textId="668ACA91" w:rsidR="00C41EF6" w:rsidRPr="00451718" w:rsidRDefault="00F37CCB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C41EF6" w:rsidRPr="000E318E">
        <w:rPr>
          <w:rFonts w:ascii="Times New Roman" w:hAnsi="Times New Roman" w:cs="Times New Roman"/>
          <w:b/>
          <w:sz w:val="20"/>
          <w:szCs w:val="20"/>
        </w:rPr>
        <w:t xml:space="preserve">. A kezelt személyes adatok köre és forrása, amennyiben azokat nem az érintett bocsátotta </w:t>
      </w:r>
      <w:r w:rsidR="00C41EF6" w:rsidRPr="00451718">
        <w:rPr>
          <w:rFonts w:ascii="Times New Roman" w:hAnsi="Times New Roman" w:cs="Times New Roman"/>
          <w:b/>
          <w:sz w:val="20"/>
          <w:szCs w:val="20"/>
        </w:rPr>
        <w:t>rendelkezésére</w:t>
      </w:r>
    </w:p>
    <w:p w14:paraId="1959815A" w14:textId="493E9210" w:rsidR="00A41A22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DA">
        <w:rPr>
          <w:rFonts w:ascii="Times New Roman" w:hAnsi="Times New Roman" w:cs="Times New Roman"/>
          <w:sz w:val="20"/>
          <w:szCs w:val="20"/>
        </w:rPr>
        <w:t>A NAK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 xml:space="preserve"> az Ön által rendelkez</w:t>
      </w:r>
      <w:r w:rsidR="00B263FB" w:rsidRPr="00204AC2">
        <w:rPr>
          <w:rFonts w:ascii="Times New Roman" w:hAnsi="Times New Roman" w:cs="Times New Roman"/>
          <w:sz w:val="20"/>
          <w:szCs w:val="20"/>
          <w:u w:val="single"/>
        </w:rPr>
        <w:t>ésre</w:t>
      </w:r>
      <w:r w:rsidR="00451718" w:rsidRPr="00204AC2">
        <w:rPr>
          <w:rFonts w:ascii="Times New Roman" w:hAnsi="Times New Roman" w:cs="Times New Roman"/>
          <w:sz w:val="20"/>
          <w:szCs w:val="20"/>
          <w:u w:val="single"/>
        </w:rPr>
        <w:t xml:space="preserve"> bocsátott adatokat</w:t>
      </w:r>
      <w:r w:rsidR="00B263FB" w:rsidRPr="00A43DDA">
        <w:rPr>
          <w:rFonts w:ascii="Times New Roman" w:hAnsi="Times New Roman" w:cs="Times New Roman"/>
          <w:sz w:val="20"/>
          <w:szCs w:val="20"/>
        </w:rPr>
        <w:t xml:space="preserve"> kezeli.</w:t>
      </w:r>
    </w:p>
    <w:p w14:paraId="2552CE40" w14:textId="78C0078A" w:rsidR="00F37CCB" w:rsidRDefault="00F37CCB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F37CCB">
        <w:rPr>
          <w:rFonts w:ascii="Times New Roman" w:hAnsi="Times New Roman" w:cs="Times New Roman"/>
          <w:sz w:val="20"/>
          <w:szCs w:val="20"/>
        </w:rPr>
        <w:t>Szkr</w:t>
      </w:r>
      <w:proofErr w:type="spellEnd"/>
      <w:r w:rsidRPr="00F37CCB">
        <w:rPr>
          <w:rFonts w:ascii="Times New Roman" w:hAnsi="Times New Roman" w:cs="Times New Roman"/>
          <w:sz w:val="20"/>
          <w:szCs w:val="20"/>
        </w:rPr>
        <w:t>. 286. §</w:t>
      </w:r>
      <w:r>
        <w:rPr>
          <w:rFonts w:ascii="Times New Roman" w:hAnsi="Times New Roman" w:cs="Times New Roman"/>
          <w:sz w:val="20"/>
          <w:szCs w:val="20"/>
        </w:rPr>
        <w:t xml:space="preserve">-a értelmében </w:t>
      </w:r>
      <w:r w:rsidRPr="00A43DDA">
        <w:rPr>
          <w:rFonts w:ascii="Times New Roman" w:hAnsi="Times New Roman" w:cs="Times New Roman"/>
          <w:sz w:val="20"/>
          <w:szCs w:val="20"/>
        </w:rPr>
        <w:t>a NAK az akkreditált vizsgaközponttól szerzett információk alapján jár el, és további dokumentumok besz</w:t>
      </w:r>
      <w:r w:rsidRPr="00083D96">
        <w:rPr>
          <w:rFonts w:ascii="Times New Roman" w:hAnsi="Times New Roman" w:cs="Times New Roman"/>
          <w:sz w:val="20"/>
          <w:szCs w:val="20"/>
        </w:rPr>
        <w:t>erzésére jogosult</w:t>
      </w:r>
      <w:r>
        <w:rPr>
          <w:rFonts w:ascii="Times New Roman" w:hAnsi="Times New Roman" w:cs="Times New Roman"/>
          <w:sz w:val="20"/>
          <w:szCs w:val="20"/>
        </w:rPr>
        <w:t xml:space="preserve"> a vizsgafelügyelő jogellenes magatartásával kapcsolatos jelzés esetén induló eljárása során.</w:t>
      </w:r>
    </w:p>
    <w:p w14:paraId="5DE517E6" w14:textId="007657E4" w:rsidR="00C41EF6" w:rsidRPr="00060C5B" w:rsidRDefault="00F37CCB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41EF6" w:rsidRPr="00060C5B">
        <w:rPr>
          <w:rFonts w:ascii="Times New Roman" w:hAnsi="Times New Roman" w:cs="Times New Roman"/>
          <w:b/>
          <w:sz w:val="20"/>
          <w:szCs w:val="20"/>
        </w:rPr>
        <w:t>. Profilalkotás</w:t>
      </w:r>
    </w:p>
    <w:p w14:paraId="38D2B131" w14:textId="2509F051" w:rsidR="00C41EF6" w:rsidRPr="00060C5B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C5B">
        <w:rPr>
          <w:rFonts w:ascii="Times New Roman" w:hAnsi="Times New Roman" w:cs="Times New Roman"/>
          <w:sz w:val="20"/>
          <w:szCs w:val="20"/>
        </w:rPr>
        <w:t>Profilalkotás a személyes adatok automatizált kezelésének bármely olyan formája, amelynek során a személyes adatokat a</w:t>
      </w:r>
      <w:r w:rsidR="00AB015C">
        <w:rPr>
          <w:rFonts w:ascii="Times New Roman" w:hAnsi="Times New Roman" w:cs="Times New Roman"/>
          <w:sz w:val="20"/>
          <w:szCs w:val="20"/>
        </w:rPr>
        <w:t>z Érintetthez</w:t>
      </w:r>
      <w:r w:rsidRPr="00060C5B">
        <w:rPr>
          <w:rFonts w:ascii="Times New Roman" w:hAnsi="Times New Roman" w:cs="Times New Roman"/>
          <w:sz w:val="20"/>
          <w:szCs w:val="20"/>
        </w:rPr>
        <w:t xml:space="preserve"> fűződő bizonyos személyes jellemzők értékelésére, különösen a személyes preferenciákhoz, érdeklődéshez, megbízhatósághoz vagy viselkedéshez kapcsolódó jellemzők elemzésére vagy előrejelzésére használják.</w:t>
      </w:r>
    </w:p>
    <w:p w14:paraId="05E46817" w14:textId="77777777" w:rsidR="00C41EF6" w:rsidRPr="00060C5B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5B6">
        <w:rPr>
          <w:rFonts w:ascii="Times New Roman" w:hAnsi="Times New Roman" w:cs="Times New Roman"/>
          <w:sz w:val="20"/>
          <w:szCs w:val="20"/>
        </w:rPr>
        <w:t xml:space="preserve">A NAK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nem végez</w:t>
      </w:r>
      <w:r w:rsidRPr="00A265B6">
        <w:rPr>
          <w:rFonts w:ascii="Times New Roman" w:hAnsi="Times New Roman" w:cs="Times New Roman"/>
          <w:sz w:val="20"/>
          <w:szCs w:val="20"/>
        </w:rPr>
        <w:t xml:space="preserve"> profilalkotást a személyes adatok kezelése során.</w:t>
      </w:r>
    </w:p>
    <w:p w14:paraId="2679F22E" w14:textId="571684C4" w:rsidR="00C41EF6" w:rsidRPr="00A23662" w:rsidRDefault="00F37CCB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A23662">
        <w:rPr>
          <w:rFonts w:ascii="Times New Roman" w:hAnsi="Times New Roman" w:cs="Times New Roman"/>
          <w:b/>
          <w:sz w:val="20"/>
          <w:szCs w:val="20"/>
        </w:rPr>
        <w:t>. Adatfeldolgozók és a személyes adatok címzettjei</w:t>
      </w:r>
    </w:p>
    <w:p w14:paraId="5B987A0E" w14:textId="1D0B2714" w:rsidR="00EB256B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7CD">
        <w:rPr>
          <w:rFonts w:ascii="Times New Roman" w:hAnsi="Times New Roman" w:cs="Times New Roman"/>
          <w:sz w:val="20"/>
          <w:szCs w:val="20"/>
        </w:rPr>
        <w:t>Adatfeldolgozó (az a természetes vagy jogi személy, közhatalmi szerv, ügynökség vagy bármely egyéb szerv, amely az adatkezelő nevében személyes adatokat kezel, azonban döntési jogosultságot nem kap, csupán az adatkezelő döntéseit hajtja végre)</w:t>
      </w:r>
      <w:r w:rsidR="00EB256B">
        <w:rPr>
          <w:rFonts w:ascii="Times New Roman" w:hAnsi="Times New Roman" w:cs="Times New Roman"/>
          <w:sz w:val="20"/>
          <w:szCs w:val="20"/>
        </w:rPr>
        <w:t>:</w:t>
      </w:r>
    </w:p>
    <w:p w14:paraId="56D04810" w14:textId="553E14B7" w:rsidR="00EE62F7" w:rsidRPr="003433D5" w:rsidRDefault="00EB256B" w:rsidP="00204AC2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</w:rPr>
        <w:t xml:space="preserve">A NAK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nem vesz igénybe adatfeldolgozót</w:t>
      </w:r>
      <w:r w:rsidRPr="00204AC2">
        <w:rPr>
          <w:rFonts w:ascii="Times New Roman" w:hAnsi="Times New Roman" w:cs="Times New Roman"/>
          <w:sz w:val="20"/>
          <w:szCs w:val="20"/>
        </w:rPr>
        <w:t xml:space="preserve"> jelen tájékoztató szerinti személyes adatok kezelése során.</w:t>
      </w:r>
    </w:p>
    <w:p w14:paraId="5A55F768" w14:textId="0A7CB197" w:rsidR="000635AB" w:rsidRDefault="00C41EF6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  <w:u w:val="single"/>
        </w:rPr>
        <w:t>Egyéb címzett</w:t>
      </w:r>
      <w:r w:rsidRPr="002157CD">
        <w:rPr>
          <w:rFonts w:ascii="Times New Roman" w:hAnsi="Times New Roman" w:cs="Times New Roman"/>
          <w:sz w:val="20"/>
          <w:szCs w:val="20"/>
        </w:rPr>
        <w:t xml:space="preserve"> (az a természetes vagy jogi személy, közhatalmi szerv, ügynökség vagy bármely egyéb szerv, akivel vagy amellyel a személyes adatot közlik, függetlenül attól, hogy harmadik fél-e): </w:t>
      </w:r>
    </w:p>
    <w:p w14:paraId="418522F4" w14:textId="38693257" w:rsidR="002B2574" w:rsidRDefault="00A43DDA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</w:rPr>
        <w:t xml:space="preserve">A </w:t>
      </w:r>
      <w:r w:rsidR="00CD1C7E" w:rsidRPr="00204AC2">
        <w:rPr>
          <w:rFonts w:ascii="Times New Roman" w:hAnsi="Times New Roman" w:cs="Times New Roman"/>
          <w:sz w:val="20"/>
          <w:szCs w:val="20"/>
          <w:u w:val="single"/>
        </w:rPr>
        <w:t>névjegyzékbe jelentkezők jelentkezését elbíráló bizottság tagjai</w:t>
      </w:r>
      <w:r w:rsidR="002B2574" w:rsidRPr="00204AC2">
        <w:rPr>
          <w:rFonts w:ascii="Times New Roman" w:hAnsi="Times New Roman" w:cs="Times New Roman"/>
          <w:sz w:val="20"/>
          <w:szCs w:val="20"/>
          <w:u w:val="single"/>
        </w:rPr>
        <w:t>t más szervezetek delegálják</w:t>
      </w:r>
      <w:r w:rsidR="001930B2">
        <w:rPr>
          <w:rFonts w:ascii="Times New Roman" w:hAnsi="Times New Roman" w:cs="Times New Roman"/>
          <w:sz w:val="20"/>
          <w:szCs w:val="20"/>
          <w:u w:val="single"/>
        </w:rPr>
        <w:t>. Így ezek a delegált bírálóbizottsági tagok ezen feladatuk ellátása keretében, a feladat ellátásához szükséges mértékig jogosultak megismerni személyes adatait</w:t>
      </w:r>
      <w:r w:rsidR="00CD1C7E" w:rsidRPr="00204AC2">
        <w:rPr>
          <w:rFonts w:ascii="Times New Roman" w:hAnsi="Times New Roman" w:cs="Times New Roman"/>
          <w:sz w:val="20"/>
          <w:szCs w:val="20"/>
        </w:rPr>
        <w:t>:</w:t>
      </w:r>
    </w:p>
    <w:p w14:paraId="79F68C23" w14:textId="27196894" w:rsidR="002B2574" w:rsidRDefault="002B2574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Agrárminisztérium Agrárszakképzési Főosztály képviselője </w:t>
      </w:r>
    </w:p>
    <w:p w14:paraId="042ADE1E" w14:textId="14CDB04A" w:rsidR="002B2574" w:rsidRDefault="002B2574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Herman Ottó Intézet Nonprofit Kft. képviselője </w:t>
      </w:r>
    </w:p>
    <w:p w14:paraId="64181ADD" w14:textId="31F0B50A" w:rsidR="002B2574" w:rsidRDefault="002B2574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Magyar Gazdakörök és Gazdaszövetkezetek Szövetsége (MAGOSZ) képviselője </w:t>
      </w:r>
    </w:p>
    <w:p w14:paraId="6EE25AA5" w14:textId="7A5E1646" w:rsidR="002B2574" w:rsidRDefault="002B2574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Mezőgazdasági Szövetkezők és Termelők Országos Szövetsége (MOSZ) képviselője </w:t>
      </w:r>
    </w:p>
    <w:p w14:paraId="30C5B342" w14:textId="06896CE0" w:rsidR="002B2574" w:rsidRDefault="002B2574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Élelmiszer-feldolgozók Országos Szövetsége (ÉFOSZ) képviselője </w:t>
      </w:r>
    </w:p>
    <w:p w14:paraId="425E2284" w14:textId="61228126" w:rsidR="002B2574" w:rsidRDefault="002B2574" w:rsidP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Országos Magyar Vadászkamara képviselője </w:t>
      </w:r>
    </w:p>
    <w:p w14:paraId="4085DA54" w14:textId="15F0433A" w:rsidR="003433D5" w:rsidRDefault="002B257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2574">
        <w:rPr>
          <w:rFonts w:ascii="Times New Roman" w:hAnsi="Times New Roman" w:cs="Times New Roman"/>
          <w:sz w:val="20"/>
          <w:szCs w:val="20"/>
        </w:rPr>
        <w:t xml:space="preserve">Országos Erdészeti Egyesület képviselője </w:t>
      </w:r>
    </w:p>
    <w:p w14:paraId="6D2012FD" w14:textId="68BA5159" w:rsidR="009A5EF3" w:rsidRPr="003433D5" w:rsidRDefault="009A5EF3" w:rsidP="00204AC2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0B17E3">
        <w:rPr>
          <w:rFonts w:ascii="Times New Roman" w:hAnsi="Times New Roman" w:cs="Times New Roman"/>
          <w:sz w:val="20"/>
          <w:szCs w:val="20"/>
          <w:u w:val="single"/>
        </w:rPr>
        <w:t xml:space="preserve"> felnőttképzésről szóló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B17E3" w:rsidRPr="000B17E3">
        <w:rPr>
          <w:rFonts w:ascii="Times New Roman" w:hAnsi="Times New Roman" w:cs="Times New Roman"/>
          <w:sz w:val="20"/>
          <w:szCs w:val="20"/>
          <w:u w:val="single"/>
        </w:rPr>
        <w:t>2013. évi LXXVII. törvény</w:t>
      </w:r>
      <w:r w:rsidR="000B17E3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proofErr w:type="spellStart"/>
      <w:r w:rsidRPr="00204AC2">
        <w:rPr>
          <w:rFonts w:ascii="Times New Roman" w:hAnsi="Times New Roman" w:cs="Times New Roman"/>
          <w:sz w:val="20"/>
          <w:szCs w:val="20"/>
          <w:u w:val="single"/>
        </w:rPr>
        <w:t>Fktv</w:t>
      </w:r>
      <w:proofErr w:type="spellEnd"/>
      <w:r w:rsidRPr="00204AC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B17E3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 xml:space="preserve"> 15. §</w:t>
      </w:r>
      <w:r w:rsidR="00A823AD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="00A823AD">
        <w:rPr>
          <w:rFonts w:ascii="Times New Roman" w:hAnsi="Times New Roman" w:cs="Times New Roman"/>
          <w:sz w:val="20"/>
          <w:szCs w:val="20"/>
          <w:u w:val="single"/>
        </w:rPr>
        <w:t>ában</w:t>
      </w:r>
      <w:proofErr w:type="spellEnd"/>
      <w:r w:rsidR="00A823AD">
        <w:rPr>
          <w:rFonts w:ascii="Times New Roman" w:hAnsi="Times New Roman" w:cs="Times New Roman"/>
          <w:sz w:val="20"/>
          <w:szCs w:val="20"/>
          <w:u w:val="single"/>
        </w:rPr>
        <w:t xml:space="preserve"> foglaltaknak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 xml:space="preserve"> megfelelően legkésőbb a képzés megkezdésének időpontjáig a FAR</w:t>
      </w:r>
      <w:r w:rsidR="00A823AD">
        <w:rPr>
          <w:rFonts w:ascii="Times New Roman" w:hAnsi="Times New Roman" w:cs="Times New Roman"/>
          <w:sz w:val="20"/>
          <w:szCs w:val="20"/>
          <w:u w:val="single"/>
        </w:rPr>
        <w:t xml:space="preserve"> (Felnőttképző Adatszolgáltatási Rendszer)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 xml:space="preserve"> rendszerben adatot </w:t>
      </w:r>
      <w:r w:rsidR="00A823AD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A823AD" w:rsidRPr="00A823AD">
        <w:rPr>
          <w:rFonts w:ascii="Times New Roman" w:hAnsi="Times New Roman" w:cs="Times New Roman"/>
          <w:sz w:val="20"/>
          <w:szCs w:val="20"/>
          <w:u w:val="single"/>
        </w:rPr>
        <w:t>Vizsgafelügyelő neve, születési neve, születési helye, ideje, állandó lakcíme, tartózkodási helye, telefonszáma, e-mail címe, azon a szakmák, szakképesítések felsorolás, amelyekbe vizsgafelügyelői feladatok ellátására jogosult, jogosultság érvényességi ideje</w:t>
      </w:r>
      <w:r w:rsidR="00A823AD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kell szolgáltatnia a NAK-</w:t>
      </w:r>
      <w:proofErr w:type="spellStart"/>
      <w:r w:rsidRPr="00204AC2">
        <w:rPr>
          <w:rFonts w:ascii="Times New Roman" w:hAnsi="Times New Roman" w:cs="Times New Roman"/>
          <w:sz w:val="20"/>
          <w:szCs w:val="20"/>
          <w:u w:val="single"/>
        </w:rPr>
        <w:t>nak</w:t>
      </w:r>
      <w:proofErr w:type="spellEnd"/>
      <w:r w:rsidRPr="00204AC2">
        <w:rPr>
          <w:u w:val="single"/>
        </w:rPr>
        <w:t xml:space="preserve"> </w:t>
      </w:r>
      <w:r w:rsidRPr="00204AC2">
        <w:rPr>
          <w:rFonts w:ascii="Times New Roman" w:hAnsi="Times New Roman" w:cs="Times New Roman"/>
          <w:sz w:val="20"/>
          <w:szCs w:val="20"/>
          <w:u w:val="single"/>
        </w:rPr>
        <w:t>a Nemzeti Szakképzési és Felnőttképzési Hivatal részére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CEE885" w14:textId="5407B537" w:rsidR="0053369D" w:rsidRDefault="00C41EF6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7CD">
        <w:rPr>
          <w:rFonts w:ascii="Times New Roman" w:hAnsi="Times New Roman" w:cs="Times New Roman"/>
          <w:sz w:val="20"/>
          <w:szCs w:val="20"/>
        </w:rPr>
        <w:t>Egyedi vizsgálat keretében közhatalmi szervek, uniós vagy tagállami joggal összhangban hoz</w:t>
      </w:r>
      <w:r w:rsidR="00EB0654" w:rsidRPr="002157CD">
        <w:rPr>
          <w:rFonts w:ascii="Times New Roman" w:hAnsi="Times New Roman" w:cs="Times New Roman"/>
          <w:sz w:val="20"/>
          <w:szCs w:val="20"/>
        </w:rPr>
        <w:t xml:space="preserve">záférhetnek </w:t>
      </w:r>
      <w:r w:rsidR="00EB0654" w:rsidRPr="000635AB">
        <w:rPr>
          <w:rFonts w:ascii="Times New Roman" w:hAnsi="Times New Roman" w:cs="Times New Roman"/>
          <w:sz w:val="20"/>
          <w:szCs w:val="20"/>
        </w:rPr>
        <w:t>személyes adataihoz, ezen sz</w:t>
      </w:r>
      <w:r w:rsidR="002157CD" w:rsidRPr="000635AB">
        <w:rPr>
          <w:rFonts w:ascii="Times New Roman" w:hAnsi="Times New Roman" w:cs="Times New Roman"/>
          <w:sz w:val="20"/>
          <w:szCs w:val="20"/>
        </w:rPr>
        <w:t>ervek nem minősülnek címzettnek</w:t>
      </w:r>
      <w:r w:rsidR="003433D5">
        <w:rPr>
          <w:rFonts w:ascii="Times New Roman" w:hAnsi="Times New Roman" w:cs="Times New Roman"/>
          <w:sz w:val="20"/>
          <w:szCs w:val="20"/>
        </w:rPr>
        <w:t>.</w:t>
      </w:r>
      <w:r w:rsidR="00CD1C7E">
        <w:rPr>
          <w:rFonts w:ascii="Times New Roman" w:hAnsi="Times New Roman" w:cs="Times New Roman"/>
          <w:sz w:val="20"/>
          <w:szCs w:val="20"/>
        </w:rPr>
        <w:t xml:space="preserve"> </w:t>
      </w:r>
      <w:r w:rsidR="00F36692" w:rsidRPr="00083D96">
        <w:rPr>
          <w:rFonts w:ascii="Times New Roman" w:hAnsi="Times New Roman" w:cs="Times New Roman"/>
          <w:sz w:val="20"/>
          <w:szCs w:val="20"/>
        </w:rPr>
        <w:t xml:space="preserve">A </w:t>
      </w:r>
      <w:r w:rsidR="00CD1C7E" w:rsidRPr="00204AC2">
        <w:rPr>
          <w:rFonts w:ascii="Times New Roman" w:hAnsi="Times New Roman" w:cs="Times New Roman"/>
          <w:sz w:val="20"/>
          <w:szCs w:val="20"/>
        </w:rPr>
        <w:t xml:space="preserve">NAK a </w:t>
      </w:r>
      <w:r w:rsidR="00F36692" w:rsidRPr="00083D96">
        <w:rPr>
          <w:rFonts w:ascii="Times New Roman" w:hAnsi="Times New Roman" w:cs="Times New Roman"/>
          <w:sz w:val="20"/>
          <w:szCs w:val="20"/>
        </w:rPr>
        <w:t xml:space="preserve">delegálási feladat ellátására vonatkozóan megadott személyes adatokat </w:t>
      </w:r>
      <w:r w:rsidR="00CD1C7E" w:rsidRPr="00204AC2">
        <w:rPr>
          <w:rFonts w:ascii="Times New Roman" w:hAnsi="Times New Roman" w:cs="Times New Roman"/>
          <w:sz w:val="20"/>
          <w:szCs w:val="20"/>
        </w:rPr>
        <w:t xml:space="preserve">egyedi </w:t>
      </w:r>
      <w:r w:rsidR="00F36692" w:rsidRPr="00083D96">
        <w:rPr>
          <w:rFonts w:ascii="Times New Roman" w:hAnsi="Times New Roman" w:cs="Times New Roman"/>
          <w:sz w:val="20"/>
          <w:szCs w:val="20"/>
        </w:rPr>
        <w:t xml:space="preserve">ellenőrzés </w:t>
      </w:r>
      <w:r w:rsidR="00CD1C7E" w:rsidRPr="00204AC2">
        <w:rPr>
          <w:rFonts w:ascii="Times New Roman" w:hAnsi="Times New Roman" w:cs="Times New Roman"/>
          <w:sz w:val="20"/>
          <w:szCs w:val="20"/>
        </w:rPr>
        <w:t>keretében</w:t>
      </w:r>
      <w:r w:rsidR="00F36692" w:rsidRPr="00083D96">
        <w:rPr>
          <w:rFonts w:ascii="Times New Roman" w:hAnsi="Times New Roman" w:cs="Times New Roman"/>
          <w:sz w:val="20"/>
          <w:szCs w:val="20"/>
        </w:rPr>
        <w:t xml:space="preserve"> harmadik személynek</w:t>
      </w:r>
      <w:r w:rsidR="0053369D">
        <w:rPr>
          <w:rFonts w:ascii="Times New Roman" w:hAnsi="Times New Roman" w:cs="Times New Roman"/>
          <w:sz w:val="20"/>
          <w:szCs w:val="20"/>
        </w:rPr>
        <w:t>, szervezeteknek</w:t>
      </w:r>
      <w:r w:rsidR="00F36692" w:rsidRPr="00083D96">
        <w:rPr>
          <w:rFonts w:ascii="Times New Roman" w:hAnsi="Times New Roman" w:cs="Times New Roman"/>
          <w:sz w:val="20"/>
          <w:szCs w:val="20"/>
        </w:rPr>
        <w:t xml:space="preserve"> (a támogató minisztériumnak, valamint a támogatás felhasználását vizsgáló </w:t>
      </w:r>
      <w:r w:rsidR="0053369D">
        <w:rPr>
          <w:rFonts w:ascii="Times New Roman" w:hAnsi="Times New Roman" w:cs="Times New Roman"/>
          <w:sz w:val="20"/>
          <w:szCs w:val="20"/>
        </w:rPr>
        <w:t xml:space="preserve">egyéb </w:t>
      </w:r>
      <w:r w:rsidR="00F36692" w:rsidRPr="00083D96">
        <w:rPr>
          <w:rFonts w:ascii="Times New Roman" w:hAnsi="Times New Roman" w:cs="Times New Roman"/>
          <w:sz w:val="20"/>
          <w:szCs w:val="20"/>
        </w:rPr>
        <w:t>szerveknek) továbbíthatj</w:t>
      </w:r>
      <w:r w:rsidR="00CD1C7E" w:rsidRPr="00204AC2">
        <w:rPr>
          <w:rFonts w:ascii="Times New Roman" w:hAnsi="Times New Roman" w:cs="Times New Roman"/>
          <w:sz w:val="20"/>
          <w:szCs w:val="20"/>
        </w:rPr>
        <w:t>a</w:t>
      </w:r>
      <w:r w:rsidR="00F36692" w:rsidRPr="00083D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464AEA" w14:textId="4436224E" w:rsidR="00F36692" w:rsidRPr="00EB0654" w:rsidRDefault="00F36692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D96">
        <w:rPr>
          <w:rFonts w:ascii="Times New Roman" w:hAnsi="Times New Roman" w:cs="Times New Roman"/>
          <w:sz w:val="20"/>
          <w:szCs w:val="20"/>
        </w:rPr>
        <w:lastRenderedPageBreak/>
        <w:t>Harmadik országba vagy nemzetközi szervezet részére történő adattovábbítás, illetve nyilvánosságra hozatal nem történik.</w:t>
      </w:r>
    </w:p>
    <w:p w14:paraId="38DBA316" w14:textId="3D4FB5DA" w:rsidR="00C41EF6" w:rsidRPr="005D6AAD" w:rsidRDefault="00F37CCB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 Jogai gyakorlása</w:t>
      </w:r>
    </w:p>
    <w:p w14:paraId="5D0C43F4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az érintetti jogai gyakorlására irányuló kérelmét annak beérkezését követően haladéktalanul, de legfeljebb 1 hónapon belül teljesíti. A kérelem beérkezésének napja a határidőbe nem számít bele. Adatkezelő szükség esetén, figyelembe véve a kérelem bonyolultságát és a kérelmek számát, az 1 hónapos határidőt további két hónappal meghosszabbíthatja. A határidő meghosszabbításáról a NAK a késedelem okainak megjelölésével a kérelem kézhezvételétől számított egy hónapon belül tájékoztatja az Érintettet.</w:t>
      </w:r>
    </w:p>
    <w:p w14:paraId="3A97D3FD" w14:textId="4371BA1B" w:rsidR="00C41EF6" w:rsidRPr="005D6AAD" w:rsidRDefault="006106DA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41EF6" w:rsidRPr="005D6AAD">
        <w:rPr>
          <w:rFonts w:ascii="Times New Roman" w:hAnsi="Times New Roman" w:cs="Times New Roman"/>
          <w:sz w:val="20"/>
          <w:szCs w:val="20"/>
        </w:rPr>
        <w:t xml:space="preserve">z érintetti jogai gyakorlására irányuló kérelmét Adatkezelőhöz címzett, </w:t>
      </w:r>
      <w:r w:rsidR="00C41EF6">
        <w:rPr>
          <w:rFonts w:ascii="Times New Roman" w:hAnsi="Times New Roman" w:cs="Times New Roman"/>
          <w:sz w:val="20"/>
          <w:szCs w:val="20"/>
        </w:rPr>
        <w:t>(</w:t>
      </w:r>
      <w:r w:rsidR="00C41EF6" w:rsidRPr="005D6AAD">
        <w:rPr>
          <w:rFonts w:ascii="Times New Roman" w:hAnsi="Times New Roman" w:cs="Times New Roman"/>
          <w:sz w:val="20"/>
          <w:szCs w:val="20"/>
        </w:rPr>
        <w:t>az adatbiztonsági követelmények teljesülése és az érintett jogai</w:t>
      </w:r>
      <w:r w:rsidR="00C41EF6">
        <w:rPr>
          <w:rFonts w:ascii="Times New Roman" w:hAnsi="Times New Roman" w:cs="Times New Roman"/>
          <w:sz w:val="20"/>
          <w:szCs w:val="20"/>
        </w:rPr>
        <w:t xml:space="preserve"> megfelelően védelme érdekében)</w:t>
      </w:r>
      <w:r w:rsidR="00C41EF6" w:rsidRPr="005D6AAD">
        <w:rPr>
          <w:rFonts w:ascii="Times New Roman" w:hAnsi="Times New Roman" w:cs="Times New Roman"/>
          <w:sz w:val="20"/>
          <w:szCs w:val="20"/>
        </w:rPr>
        <w:t xml:space="preserve"> az Ön azonosítására alkalmas formában, jogosult benyújtani az 1. pontban jelölt elérhetőségek valamelyikére. Adatkezelő köteles meggyőződni az érintett és a jogával élni kívánó személy személyazonosságának egyezéséről. </w:t>
      </w:r>
    </w:p>
    <w:p w14:paraId="08887072" w14:textId="7CFD75EC" w:rsidR="00C41EF6" w:rsidRPr="005D6AAD" w:rsidRDefault="00F37CCB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 Az Ön adatkezeléshez fűződő jogai</w:t>
      </w:r>
    </w:p>
    <w:p w14:paraId="754E7D15" w14:textId="22A1CFF4" w:rsidR="00C41EF6" w:rsidRPr="005D6AAD" w:rsidRDefault="00F37CCB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.1. A hozzáféréshez való jog</w:t>
      </w:r>
    </w:p>
    <w:p w14:paraId="5F218D42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érintett jogosult arra, hogy az 1. pontban megadott elérhetőségeken keresztül Adatkezelőtől tájékoztatást kérjen arra vonatkozóan, hogy személyes adatainak kezelése folyamatban van- e, és ha ilyen adatkezelés folyamatban van, jogosult arra, hogy megismerje azt, hogy </w:t>
      </w:r>
    </w:p>
    <w:p w14:paraId="2534F5EB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milyen személyes adatait; </w:t>
      </w:r>
    </w:p>
    <w:p w14:paraId="7BCB032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jogalapon; </w:t>
      </w:r>
    </w:p>
    <w:p w14:paraId="3644AD49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adatkezelési cél miatt; </w:t>
      </w:r>
    </w:p>
    <w:p w14:paraId="03B89354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mennyi ideig kezeli; továbbá, hogy </w:t>
      </w:r>
    </w:p>
    <w:p w14:paraId="5AF8ADC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kinek, </w:t>
      </w:r>
    </w:p>
    <w:p w14:paraId="112F3782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mikor, </w:t>
      </w:r>
    </w:p>
    <w:p w14:paraId="5B714101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jogszabály alapján, </w:t>
      </w:r>
    </w:p>
    <w:p w14:paraId="22D7A7D8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mely személyes adataihoz biztosított hozzáférést vagy kinek továbbította a személyes adatait; </w:t>
      </w:r>
    </w:p>
    <w:p w14:paraId="464ED333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forrásból származnak a személyes adatai (amennyiben nem az érintett bocsátotta azokat a NAK rendelkezésére); </w:t>
      </w:r>
    </w:p>
    <w:p w14:paraId="59091B2D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alkalmaz-e automatizált döntéshozatalt, valamint annak logikáját, ideértve a profilalkotást is. </w:t>
      </w:r>
    </w:p>
    <w:p w14:paraId="4D646A68" w14:textId="6693ED0C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</w:t>
      </w:r>
    </w:p>
    <w:p w14:paraId="2053088D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az adatkezelés tárgyát képező személyes adatai másolatát az Ön kérésére rendelkezésére bocsátja, azonban azért adminisztratív költségeken alapuló, ésszerű mértékű díjat számíthat fel.</w:t>
      </w:r>
    </w:p>
    <w:p w14:paraId="24223842" w14:textId="63D92EA0" w:rsidR="00C41EF6" w:rsidRPr="005D6AAD" w:rsidRDefault="00F37CCB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.2. A helyesbítéshez való jog</w:t>
      </w:r>
    </w:p>
    <w:p w14:paraId="4FD509C0" w14:textId="34C1AC1F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Adatkezelő 1. pontban megadott elérhetőségein keresztül kérheti, hogy Adatkezelő módosítsa valamely személyes adatát</w:t>
      </w:r>
      <w:r w:rsidRPr="005D6AAD">
        <w:t xml:space="preserve"> </w:t>
      </w:r>
      <w:r w:rsidRPr="005D6AAD">
        <w:rPr>
          <w:rFonts w:ascii="Times New Roman" w:hAnsi="Times New Roman" w:cs="Times New Roman"/>
          <w:sz w:val="20"/>
          <w:szCs w:val="20"/>
        </w:rPr>
        <w:t xml:space="preserve">(például bármikor megváltoztathatja az e-mail címét). Amennyiben Ön hitelt érdemlően igazolni tudja a helyesbített adat pontosságát, a kérését legfeljebb egy hónapon belül teljesítjük, és erről az Önt az Ön által megadott elérhetőségre küldött levélben értesíti Adatkezelő. </w:t>
      </w:r>
    </w:p>
    <w:p w14:paraId="04F4EAD8" w14:textId="69083FD3" w:rsidR="00D26DD0" w:rsidRPr="005D6AAD" w:rsidRDefault="00D26DD0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papír alapon NAK részére megküldött, ilyen módon tovább kezelt dokumentumok esetében nem értelmezhető ezen jog.</w:t>
      </w:r>
    </w:p>
    <w:p w14:paraId="3AE3F96B" w14:textId="1DDE9EB9" w:rsidR="00C41EF6" w:rsidRPr="005D6AAD" w:rsidRDefault="00F37CCB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.3. A zároláshoz (adatkezelés korlátozásához) való jog</w:t>
      </w:r>
    </w:p>
    <w:p w14:paraId="56E46293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lastRenderedPageBreak/>
        <w:t>Ön az 1. pontban megadott elérhetőségeken keresztül kérheti, hogy a személyes adatai kezelését az Adatkezelő zárolja (az adatkezelés korlátozott jellegének egyértelmű jelölésével és az egyéb adatoktól elkülönített kezelés biztosításával) amennyiben</w:t>
      </w:r>
    </w:p>
    <w:p w14:paraId="12A6800A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vitatja a személyes adatai pontosságát (ebben az esetben az Adatkezelő arra az időtartamra korlátozza az adatkezelést, amíg ellenőrzi a személyes adatok pontosságát);</w:t>
      </w:r>
    </w:p>
    <w:p w14:paraId="188AC2EC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adatkezelés jogellenes, és Ön ellenzi az adatok törlését, és ehelyett kéri azok felhasználásának korlátozását;</w:t>
      </w:r>
    </w:p>
    <w:p w14:paraId="1E648F8F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adatkezelőnek már nincs szüksége a személyes adatokra adatkezelés céljából, de az érintett igényli azokat jogi igények előterjesztéséhez, érvényesítéséhez vagy védelméhez; vagy</w:t>
      </w:r>
    </w:p>
    <w:p w14:paraId="12E420C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Ön tiltakozott az adatkezelés ellen (ez esetben a korlátozás arra az időtartamra vonatkozik, amíg megállapításra nem kerül, hogy az adatkezelő jogos indokai elsőbbséget élveznek-e az Ön jogos indokaival szemben).</w:t>
      </w:r>
    </w:p>
    <w:p w14:paraId="54CAB5EE" w14:textId="1AEE6711" w:rsidR="00C41EF6" w:rsidRDefault="00C41EF6" w:rsidP="00C41EF6">
      <w:pPr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zárolás addig tart, amíg az érintett által megjelölt indok szükségessé teszi az adatok tárolását.</w:t>
      </w:r>
      <w:r w:rsidRPr="005D6AAD">
        <w:t xml:space="preserve"> </w:t>
      </w:r>
    </w:p>
    <w:p w14:paraId="128BA6A6" w14:textId="6D28A253" w:rsidR="00C41EF6" w:rsidRPr="005D6AAD" w:rsidRDefault="00F37CCB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1EF6" w:rsidRPr="006B1DAB">
        <w:rPr>
          <w:rFonts w:ascii="Times New Roman" w:hAnsi="Times New Roman" w:cs="Times New Roman"/>
          <w:b/>
          <w:sz w:val="20"/>
          <w:szCs w:val="20"/>
        </w:rPr>
        <w:t>.4. A tiltakozáshoz való jog</w:t>
      </w:r>
    </w:p>
    <w:p w14:paraId="1284E96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Ön Adatkezelő 1. pontban megadott elérhetőségein keresztül saját helyzetével kapcsolatos okokból bármikor tiltakozhat az adatkezelés ellen, ha álláspontja szerint a NAK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5D6AAD">
        <w:rPr>
          <w:rFonts w:ascii="Times New Roman" w:hAnsi="Times New Roman" w:cs="Times New Roman"/>
          <w:sz w:val="20"/>
          <w:szCs w:val="20"/>
        </w:rPr>
        <w:t>erejű</w:t>
      </w:r>
      <w:proofErr w:type="spellEnd"/>
      <w:r w:rsidRPr="005D6AAD">
        <w:rPr>
          <w:rFonts w:ascii="Times New Roman" w:hAnsi="Times New Roman" w:cs="Times New Roman"/>
          <w:sz w:val="20"/>
          <w:szCs w:val="20"/>
        </w:rPr>
        <w:t xml:space="preserve"> jogos okok indokolják, amelyek elsőbbséget élveznek az Ön érdekeivel, jogaival és szabadságaival szemben, vagy amelyek jogi igények előterjesztéséhez, érvényesítéséhez vagy védelméhez kapcsolódnak.</w:t>
      </w:r>
    </w:p>
    <w:p w14:paraId="4720ABC1" w14:textId="6A06DD0B" w:rsidR="00C41EF6" w:rsidRPr="005D6AAD" w:rsidRDefault="00F37CCB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.5. A törléshez való jog</w:t>
      </w:r>
    </w:p>
    <w:p w14:paraId="4476790C" w14:textId="7611CEE7" w:rsidR="006B1DAB" w:rsidRPr="005D6AAD" w:rsidRDefault="006B1DAB" w:rsidP="006B1DA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DA">
        <w:rPr>
          <w:rFonts w:ascii="Times New Roman" w:hAnsi="Times New Roman" w:cs="Times New Roman"/>
          <w:sz w:val="20"/>
          <w:szCs w:val="20"/>
        </w:rPr>
        <w:t>Jelen tájékoztatóban ismertetett adatkezelés kapcsán az érintett csak akkor élhet a törléshez való jogával, ha a NAK-</w:t>
      </w:r>
      <w:proofErr w:type="spellStart"/>
      <w:r w:rsidRPr="006106DA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6106DA">
        <w:rPr>
          <w:rFonts w:ascii="Times New Roman" w:hAnsi="Times New Roman" w:cs="Times New Roman"/>
          <w:sz w:val="20"/>
          <w:szCs w:val="20"/>
        </w:rPr>
        <w:t xml:space="preserve"> ruházott közhatalmi jogosítványok gyakorlása keretében végzett feladat végrehajtásához az adat nem szükséges.</w:t>
      </w:r>
    </w:p>
    <w:p w14:paraId="2F271048" w14:textId="243B5999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 w:rsidR="00F37CCB">
        <w:rPr>
          <w:rFonts w:ascii="Times New Roman" w:hAnsi="Times New Roman" w:cs="Times New Roman"/>
          <w:b/>
          <w:sz w:val="20"/>
          <w:szCs w:val="20"/>
        </w:rPr>
        <w:t>1</w:t>
      </w:r>
      <w:r w:rsidRPr="005D6AAD">
        <w:rPr>
          <w:rFonts w:ascii="Times New Roman" w:hAnsi="Times New Roman" w:cs="Times New Roman"/>
          <w:b/>
          <w:sz w:val="20"/>
          <w:szCs w:val="20"/>
        </w:rPr>
        <w:t>. Jogorvoslathoz való jog</w:t>
      </w:r>
    </w:p>
    <w:p w14:paraId="08A8582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Ha Ön úgy ítéli meg, hogy Adatkezelő a személyes adatainak kezelése során megsértette a hatályos adatvédelmi követelményeket, akkor</w:t>
      </w:r>
    </w:p>
    <w:p w14:paraId="3D497F6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- panaszt nyújthat be a Nemzeti Adatvédelmi és Információszabadság Hatósághoz (cím: </w:t>
      </w:r>
      <w:r w:rsidRPr="00EB361F">
        <w:rPr>
          <w:rFonts w:ascii="Times New Roman" w:hAnsi="Times New Roman" w:cs="Times New Roman"/>
          <w:sz w:val="20"/>
          <w:szCs w:val="20"/>
        </w:rPr>
        <w:t>1055 Budapest, Falk Miksa utca 9-11.</w:t>
      </w:r>
      <w:r w:rsidRPr="005D6AAD">
        <w:rPr>
          <w:rFonts w:ascii="Times New Roman" w:hAnsi="Times New Roman" w:cs="Times New Roman"/>
          <w:sz w:val="20"/>
          <w:szCs w:val="20"/>
        </w:rPr>
        <w:t xml:space="preserve">, postacím: </w:t>
      </w:r>
      <w:r w:rsidRPr="00EB361F">
        <w:rPr>
          <w:rFonts w:ascii="Times New Roman" w:hAnsi="Times New Roman" w:cs="Times New Roman"/>
          <w:sz w:val="20"/>
          <w:szCs w:val="20"/>
        </w:rPr>
        <w:t>1363 Budapest, Pf. 9.</w:t>
      </w:r>
      <w:r w:rsidRPr="005D6AAD">
        <w:rPr>
          <w:rFonts w:ascii="Times New Roman" w:hAnsi="Times New Roman" w:cs="Times New Roman"/>
          <w:sz w:val="20"/>
          <w:szCs w:val="20"/>
        </w:rPr>
        <w:t xml:space="preserve"> E-mail: ugyfelszolgalat@naih.hu, honlap: www.naih.hu), vagy</w:t>
      </w:r>
    </w:p>
    <w:p w14:paraId="47AA03C3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 NAK székhelye szerint a perre a Fővárosi Törvényszék rendelkezik illetékességgel.</w:t>
      </w:r>
    </w:p>
    <w:p w14:paraId="605F2C26" w14:textId="13E908CB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D9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37CCB" w:rsidRPr="00204AC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83D96">
        <w:rPr>
          <w:rFonts w:ascii="Times New Roman" w:hAnsi="Times New Roman" w:cs="Times New Roman"/>
          <w:b/>
          <w:bCs/>
          <w:sz w:val="20"/>
          <w:szCs w:val="20"/>
        </w:rPr>
        <w:t>. Adatbiztonság</w:t>
      </w:r>
    </w:p>
    <w:p w14:paraId="3E2DA59E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megfelelő intézkedésekkel védi a személyes adatokat, különösen a jogosulatlan hozzáférés, a megváltoztatás, a továbbítás, a nyilvánosságra hozatal, a törlés, a megsemmisítés, a véletlen megsemmisülés és a sérülés, hozzáférhetetlenné válás ellen.</w:t>
      </w:r>
    </w:p>
    <w:p w14:paraId="783762E1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Adatkezelő az adatbiztonságra vonatkozó intézkedések körében figyelembe veszi a technika mindenkori fejlettségét. Több lehetséges adatkezelési megoldás közül azt választja, amely a személyes adatok magasabb szintű </w:t>
      </w:r>
      <w:r w:rsidRPr="005D6AAD">
        <w:rPr>
          <w:rFonts w:ascii="Times New Roman" w:hAnsi="Times New Roman" w:cs="Times New Roman"/>
          <w:sz w:val="20"/>
          <w:szCs w:val="20"/>
        </w:rPr>
        <w:lastRenderedPageBreak/>
        <w:t>védelmét biztosítja, kivéve, ha a magasabb szintű védelmet biztosító megoldás aránytalan nehézséget jelent számára.</w:t>
      </w:r>
    </w:p>
    <w:p w14:paraId="4B3703FD" w14:textId="4B373BEF" w:rsidR="009A5EF3" w:rsidRPr="008A7BAC" w:rsidRDefault="00C41EF6" w:rsidP="00A823A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AC2">
        <w:rPr>
          <w:rFonts w:ascii="Times New Roman" w:hAnsi="Times New Roman" w:cs="Times New Roman"/>
          <w:sz w:val="20"/>
          <w:szCs w:val="20"/>
        </w:rPr>
        <w:t>Az adatkezelési tevékenység során a megadott személyes adatokat, adatállományokat kizárólag az Adatkezelő által arra felhatalmazott személyek ismerhetik meg. Az Adatkezelő munkatársai megtesznek minden biztonsági intézkedést annak érdekében, hogy azokat jogosulatlan személy meg ne ismerhesse</w:t>
      </w:r>
      <w:r w:rsidRPr="00083D96">
        <w:rPr>
          <w:rFonts w:ascii="Times New Roman" w:hAnsi="Times New Roman" w:cs="Times New Roman"/>
          <w:sz w:val="20"/>
          <w:szCs w:val="20"/>
        </w:rPr>
        <w:t>.</w:t>
      </w:r>
      <w:r w:rsidR="009A5EF3" w:rsidRPr="008A7BAC" w:rsidDel="009A5E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8BE41D" w14:textId="77777777" w:rsidR="00FB418B" w:rsidRPr="00672F96" w:rsidRDefault="00FB418B" w:rsidP="00A823A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461B01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informatika</w:t>
      </w:r>
      <w:r>
        <w:rPr>
          <w:rFonts w:ascii="Times New Roman" w:hAnsi="Times New Roman" w:cs="Times New Roman"/>
          <w:sz w:val="20"/>
          <w:szCs w:val="20"/>
        </w:rPr>
        <w:t>i rendszere és hálózata</w:t>
      </w:r>
      <w:r w:rsidRPr="005D6AAD">
        <w:rPr>
          <w:rFonts w:ascii="Times New Roman" w:hAnsi="Times New Roman" w:cs="Times New Roman"/>
          <w:sz w:val="20"/>
          <w:szCs w:val="20"/>
        </w:rPr>
        <w:t xml:space="preserve"> védett a számítógéppel támogatott csalás, kémkedés, szabotázs, vandalizmus, tűz és árvíz, továbbá a számítógépvírusok, a számítógépes betörések ellen. Az üzemeltető a biztonságról szerverszintű és alkalmazásszintű vé</w:t>
      </w:r>
      <w:r>
        <w:rPr>
          <w:rFonts w:ascii="Times New Roman" w:hAnsi="Times New Roman" w:cs="Times New Roman"/>
          <w:sz w:val="20"/>
          <w:szCs w:val="20"/>
        </w:rPr>
        <w:t>delmi eljárásokkal gondoskodik, így az Adatkezelő valamennyi felhasználói számítógépén folyamatosan vírusvédelmi rendszer üzemel. Az internethez kapcsolódó informatikai berendezések, szoftverek, operációs rendszerek, céges e-mail postafiókok, belső hálózati felhasználói fiókok az Adatkezelő tulajdonát képezik. Az adattároló eszközök az Adatkezelő tulajdonát képezik vagy kizárólagos rendelkezése alatt állnak.</w:t>
      </w:r>
    </w:p>
    <w:p w14:paraId="0257891A" w14:textId="3C87F38C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 w:rsidR="00F37CCB">
        <w:rPr>
          <w:rFonts w:ascii="Times New Roman" w:hAnsi="Times New Roman" w:cs="Times New Roman"/>
          <w:b/>
          <w:sz w:val="20"/>
          <w:szCs w:val="20"/>
        </w:rPr>
        <w:t>3</w:t>
      </w:r>
      <w:r w:rsidRPr="005D6AAD">
        <w:rPr>
          <w:rFonts w:ascii="Times New Roman" w:hAnsi="Times New Roman" w:cs="Times New Roman"/>
          <w:b/>
          <w:sz w:val="20"/>
          <w:szCs w:val="20"/>
        </w:rPr>
        <w:t>. A NAK adatvédelmi és adatkezelési szabályzata</w:t>
      </w:r>
    </w:p>
    <w:p w14:paraId="73334F3B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Személyes adatainak kezelésével kapcsolatban további tájékoztatást a http://www.nak.hu/adatvedelem címen közzétett, NAK-SZ-14 számú adatvédelmi és adatkezelési szabályzat tartalmazza. Kérjük, hogy az adatkezeléshez adott hozzájárulását kizárólag a szabályzat rendelkezéseinek ismeretében adja meg.</w:t>
      </w:r>
    </w:p>
    <w:p w14:paraId="127391C2" w14:textId="2F26FD0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Jelen tájékoztatóban használt fogalmak a NAK-SZ-14 számú adatvédelmi és adatkezelési szabályzatban meghatározott jelentéssel bírnak, amely szabályzat a GDPR rendelet rendel</w:t>
      </w:r>
      <w:r>
        <w:rPr>
          <w:rFonts w:ascii="Times New Roman" w:hAnsi="Times New Roman" w:cs="Times New Roman"/>
          <w:sz w:val="20"/>
          <w:szCs w:val="20"/>
        </w:rPr>
        <w:t>kezéseinek megfelelést szolgálja</w:t>
      </w:r>
      <w:r w:rsidR="00F4134D">
        <w:rPr>
          <w:rFonts w:ascii="Times New Roman" w:hAnsi="Times New Roman" w:cs="Times New Roman"/>
          <w:sz w:val="20"/>
          <w:szCs w:val="20"/>
        </w:rPr>
        <w:t>.</w:t>
      </w:r>
    </w:p>
    <w:p w14:paraId="76AB8BAD" w14:textId="4697249D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F37CCB">
        <w:rPr>
          <w:rFonts w:ascii="Times New Roman" w:hAnsi="Times New Roman" w:cs="Times New Roman"/>
          <w:b/>
          <w:sz w:val="20"/>
          <w:szCs w:val="20"/>
        </w:rPr>
        <w:t>4</w:t>
      </w:r>
      <w:r w:rsidRPr="005D6AAD">
        <w:rPr>
          <w:rFonts w:ascii="Times New Roman" w:hAnsi="Times New Roman" w:cs="Times New Roman"/>
          <w:b/>
          <w:sz w:val="20"/>
          <w:szCs w:val="20"/>
        </w:rPr>
        <w:t>. Záró rendelkezések</w:t>
      </w:r>
    </w:p>
    <w:p w14:paraId="2E1A61A3" w14:textId="28A24D94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jelen tájékoztató egyoldalú módosítá</w:t>
      </w:r>
      <w:r>
        <w:rPr>
          <w:rFonts w:ascii="Times New Roman" w:hAnsi="Times New Roman" w:cs="Times New Roman"/>
          <w:sz w:val="20"/>
          <w:szCs w:val="20"/>
        </w:rPr>
        <w:t xml:space="preserve">sának jogát fenntartja, változás esetén Önt a módosításról </w:t>
      </w:r>
      <w:hyperlink r:id="rId10" w:history="1">
        <w:r w:rsidR="00FB418B" w:rsidRPr="00FB418B">
          <w:rPr>
            <w:rStyle w:val="Hiperhivatkozs"/>
            <w:rFonts w:ascii="Times New Roman" w:hAnsi="Times New Roman" w:cs="Times New Roman"/>
            <w:sz w:val="20"/>
            <w:szCs w:val="20"/>
          </w:rPr>
          <w:t>https://www.nak.hu/szakmai-infok/szakkepzes</w:t>
        </w:r>
      </w:hyperlink>
      <w:r w:rsidR="00FB418B" w:rsidRPr="00FB418B">
        <w:rPr>
          <w:rFonts w:ascii="Times New Roman" w:hAnsi="Times New Roman" w:cs="Times New Roman"/>
          <w:sz w:val="20"/>
          <w:szCs w:val="20"/>
        </w:rPr>
        <w:t xml:space="preserve"> </w:t>
      </w:r>
      <w:r w:rsidR="00F4134D" w:rsidRPr="00FB418B">
        <w:rPr>
          <w:rFonts w:ascii="Times New Roman" w:hAnsi="Times New Roman" w:cs="Times New Roman"/>
          <w:sz w:val="20"/>
          <w:szCs w:val="20"/>
        </w:rPr>
        <w:t xml:space="preserve">címen elérhető </w:t>
      </w:r>
      <w:r w:rsidR="004116AF" w:rsidRPr="00FB418B">
        <w:rPr>
          <w:rFonts w:ascii="Times New Roman" w:hAnsi="Times New Roman" w:cs="Times New Roman"/>
          <w:sz w:val="20"/>
          <w:szCs w:val="20"/>
        </w:rPr>
        <w:t xml:space="preserve">honlapján </w:t>
      </w:r>
      <w:r w:rsidR="0051313C" w:rsidRPr="00FB418B">
        <w:rPr>
          <w:rFonts w:ascii="Times New Roman" w:hAnsi="Times New Roman" w:cs="Times New Roman"/>
          <w:sz w:val="20"/>
          <w:szCs w:val="20"/>
        </w:rPr>
        <w:t>tájékoztatja.</w:t>
      </w:r>
    </w:p>
    <w:p w14:paraId="4520725F" w14:textId="77777777" w:rsidR="0015176A" w:rsidRPr="0015176A" w:rsidRDefault="0015176A" w:rsidP="000B565F">
      <w:pPr>
        <w:jc w:val="both"/>
        <w:rPr>
          <w:u w:val="single"/>
        </w:rPr>
      </w:pPr>
    </w:p>
    <w:sectPr w:rsidR="0015176A" w:rsidRPr="001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2A1B" w14:textId="77777777" w:rsidR="003840F4" w:rsidRDefault="003840F4" w:rsidP="0015176A">
      <w:pPr>
        <w:spacing w:after="0" w:line="240" w:lineRule="auto"/>
      </w:pPr>
      <w:r>
        <w:separator/>
      </w:r>
    </w:p>
  </w:endnote>
  <w:endnote w:type="continuationSeparator" w:id="0">
    <w:p w14:paraId="0F590546" w14:textId="77777777" w:rsidR="003840F4" w:rsidRDefault="003840F4" w:rsidP="001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7A9A" w14:textId="77777777" w:rsidR="003840F4" w:rsidRDefault="003840F4" w:rsidP="0015176A">
      <w:pPr>
        <w:spacing w:after="0" w:line="240" w:lineRule="auto"/>
      </w:pPr>
      <w:r>
        <w:separator/>
      </w:r>
    </w:p>
  </w:footnote>
  <w:footnote w:type="continuationSeparator" w:id="0">
    <w:p w14:paraId="69C8764B" w14:textId="77777777" w:rsidR="003840F4" w:rsidRDefault="003840F4" w:rsidP="0015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0B8"/>
    <w:multiLevelType w:val="hybridMultilevel"/>
    <w:tmpl w:val="F90622DA"/>
    <w:lvl w:ilvl="0" w:tplc="432EC5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950"/>
    <w:multiLevelType w:val="hybridMultilevel"/>
    <w:tmpl w:val="5B0C4894"/>
    <w:lvl w:ilvl="0" w:tplc="18F6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641"/>
    <w:multiLevelType w:val="hybridMultilevel"/>
    <w:tmpl w:val="4448D000"/>
    <w:lvl w:ilvl="0" w:tplc="52088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BA2"/>
    <w:multiLevelType w:val="hybridMultilevel"/>
    <w:tmpl w:val="C9788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8C6"/>
    <w:multiLevelType w:val="hybridMultilevel"/>
    <w:tmpl w:val="13CCEE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7DD"/>
    <w:multiLevelType w:val="hybridMultilevel"/>
    <w:tmpl w:val="AA96D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4302"/>
    <w:multiLevelType w:val="hybridMultilevel"/>
    <w:tmpl w:val="F172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401C"/>
    <w:multiLevelType w:val="hybridMultilevel"/>
    <w:tmpl w:val="681092E2"/>
    <w:lvl w:ilvl="0" w:tplc="028C13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A7951"/>
    <w:multiLevelType w:val="hybridMultilevel"/>
    <w:tmpl w:val="1C7C2B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3351"/>
    <w:multiLevelType w:val="hybridMultilevel"/>
    <w:tmpl w:val="96585128"/>
    <w:lvl w:ilvl="0" w:tplc="F8E88F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C6C0B"/>
    <w:multiLevelType w:val="hybridMultilevel"/>
    <w:tmpl w:val="4A2018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1E048D"/>
    <w:multiLevelType w:val="hybridMultilevel"/>
    <w:tmpl w:val="732021BE"/>
    <w:lvl w:ilvl="0" w:tplc="9550CC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3706"/>
    <w:multiLevelType w:val="hybridMultilevel"/>
    <w:tmpl w:val="09B835F2"/>
    <w:lvl w:ilvl="0" w:tplc="85E6731A">
      <w:start w:val="1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CE4240E"/>
    <w:multiLevelType w:val="hybridMultilevel"/>
    <w:tmpl w:val="55E6AFC0"/>
    <w:lvl w:ilvl="0" w:tplc="10BE87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5F"/>
    <w:rsid w:val="000035E3"/>
    <w:rsid w:val="00004728"/>
    <w:rsid w:val="0000472C"/>
    <w:rsid w:val="000112A9"/>
    <w:rsid w:val="000148CF"/>
    <w:rsid w:val="00016507"/>
    <w:rsid w:val="00022FF1"/>
    <w:rsid w:val="00030613"/>
    <w:rsid w:val="000348B2"/>
    <w:rsid w:val="00040E3F"/>
    <w:rsid w:val="00042D0D"/>
    <w:rsid w:val="00056F02"/>
    <w:rsid w:val="000635AB"/>
    <w:rsid w:val="00076262"/>
    <w:rsid w:val="00083D96"/>
    <w:rsid w:val="00094413"/>
    <w:rsid w:val="000A08AD"/>
    <w:rsid w:val="000B17E3"/>
    <w:rsid w:val="000B3EDF"/>
    <w:rsid w:val="000B565F"/>
    <w:rsid w:val="000B6450"/>
    <w:rsid w:val="000C0793"/>
    <w:rsid w:val="000C23CD"/>
    <w:rsid w:val="000C2899"/>
    <w:rsid w:val="000D1798"/>
    <w:rsid w:val="000D3E2F"/>
    <w:rsid w:val="000E3EE5"/>
    <w:rsid w:val="000F2AA3"/>
    <w:rsid w:val="000F2EC4"/>
    <w:rsid w:val="00126242"/>
    <w:rsid w:val="00127277"/>
    <w:rsid w:val="00135F95"/>
    <w:rsid w:val="0015176A"/>
    <w:rsid w:val="00161A97"/>
    <w:rsid w:val="00170A42"/>
    <w:rsid w:val="001728BA"/>
    <w:rsid w:val="00181096"/>
    <w:rsid w:val="001930B2"/>
    <w:rsid w:val="00195A6F"/>
    <w:rsid w:val="001A296C"/>
    <w:rsid w:val="001C3B7A"/>
    <w:rsid w:val="001E1C17"/>
    <w:rsid w:val="00204AC2"/>
    <w:rsid w:val="0020757B"/>
    <w:rsid w:val="002157CD"/>
    <w:rsid w:val="0021796A"/>
    <w:rsid w:val="00236DC3"/>
    <w:rsid w:val="002376D3"/>
    <w:rsid w:val="00273599"/>
    <w:rsid w:val="002761F9"/>
    <w:rsid w:val="0029621A"/>
    <w:rsid w:val="002A0699"/>
    <w:rsid w:val="002B2574"/>
    <w:rsid w:val="002D4FA5"/>
    <w:rsid w:val="002F0663"/>
    <w:rsid w:val="00307A93"/>
    <w:rsid w:val="003135DC"/>
    <w:rsid w:val="003433D5"/>
    <w:rsid w:val="00350C97"/>
    <w:rsid w:val="00356579"/>
    <w:rsid w:val="00380251"/>
    <w:rsid w:val="00380F6D"/>
    <w:rsid w:val="003840F4"/>
    <w:rsid w:val="003963A1"/>
    <w:rsid w:val="00397F54"/>
    <w:rsid w:val="003A099B"/>
    <w:rsid w:val="003B7486"/>
    <w:rsid w:val="003C01DA"/>
    <w:rsid w:val="003C2BED"/>
    <w:rsid w:val="003C6C14"/>
    <w:rsid w:val="003E1D6E"/>
    <w:rsid w:val="003E43D0"/>
    <w:rsid w:val="003E4A8E"/>
    <w:rsid w:val="003F06D8"/>
    <w:rsid w:val="003F113B"/>
    <w:rsid w:val="003F2516"/>
    <w:rsid w:val="003F4215"/>
    <w:rsid w:val="004116AF"/>
    <w:rsid w:val="00422797"/>
    <w:rsid w:val="00430802"/>
    <w:rsid w:val="00451718"/>
    <w:rsid w:val="00452B12"/>
    <w:rsid w:val="00463685"/>
    <w:rsid w:val="00463FAF"/>
    <w:rsid w:val="00470899"/>
    <w:rsid w:val="00493473"/>
    <w:rsid w:val="004A4152"/>
    <w:rsid w:val="004A6942"/>
    <w:rsid w:val="00507B33"/>
    <w:rsid w:val="00507FCA"/>
    <w:rsid w:val="0051313C"/>
    <w:rsid w:val="00523173"/>
    <w:rsid w:val="0053369D"/>
    <w:rsid w:val="00557AAA"/>
    <w:rsid w:val="005650D2"/>
    <w:rsid w:val="00594665"/>
    <w:rsid w:val="00594A30"/>
    <w:rsid w:val="005965D1"/>
    <w:rsid w:val="005A2F76"/>
    <w:rsid w:val="005A37DE"/>
    <w:rsid w:val="005A6BB5"/>
    <w:rsid w:val="005C4F8A"/>
    <w:rsid w:val="005D227A"/>
    <w:rsid w:val="005E443A"/>
    <w:rsid w:val="005F23F7"/>
    <w:rsid w:val="005F330D"/>
    <w:rsid w:val="006106DA"/>
    <w:rsid w:val="00620C51"/>
    <w:rsid w:val="00635D19"/>
    <w:rsid w:val="00645D93"/>
    <w:rsid w:val="0064626A"/>
    <w:rsid w:val="00664F8C"/>
    <w:rsid w:val="006651F6"/>
    <w:rsid w:val="00666E6F"/>
    <w:rsid w:val="006718E4"/>
    <w:rsid w:val="00673382"/>
    <w:rsid w:val="006733B1"/>
    <w:rsid w:val="00675FD5"/>
    <w:rsid w:val="00680F16"/>
    <w:rsid w:val="006A1DCE"/>
    <w:rsid w:val="006A3870"/>
    <w:rsid w:val="006A6510"/>
    <w:rsid w:val="006B1DAB"/>
    <w:rsid w:val="006C2CE9"/>
    <w:rsid w:val="006D07B4"/>
    <w:rsid w:val="006E5F96"/>
    <w:rsid w:val="006F14AF"/>
    <w:rsid w:val="006F7C4D"/>
    <w:rsid w:val="00710A4D"/>
    <w:rsid w:val="00737952"/>
    <w:rsid w:val="00764B34"/>
    <w:rsid w:val="0078512D"/>
    <w:rsid w:val="007914D7"/>
    <w:rsid w:val="00795505"/>
    <w:rsid w:val="00797F1D"/>
    <w:rsid w:val="007A643E"/>
    <w:rsid w:val="007B3F89"/>
    <w:rsid w:val="007D3505"/>
    <w:rsid w:val="007D47FC"/>
    <w:rsid w:val="007E550F"/>
    <w:rsid w:val="007F6108"/>
    <w:rsid w:val="007F7567"/>
    <w:rsid w:val="008220FC"/>
    <w:rsid w:val="00826F9F"/>
    <w:rsid w:val="00842A8F"/>
    <w:rsid w:val="00861814"/>
    <w:rsid w:val="00862719"/>
    <w:rsid w:val="00882576"/>
    <w:rsid w:val="00893411"/>
    <w:rsid w:val="00896045"/>
    <w:rsid w:val="008A7BAC"/>
    <w:rsid w:val="008D5B76"/>
    <w:rsid w:val="008F014B"/>
    <w:rsid w:val="008F356F"/>
    <w:rsid w:val="0091198A"/>
    <w:rsid w:val="00940B6D"/>
    <w:rsid w:val="0096106F"/>
    <w:rsid w:val="00965C3A"/>
    <w:rsid w:val="009663D8"/>
    <w:rsid w:val="00972A32"/>
    <w:rsid w:val="00991674"/>
    <w:rsid w:val="009942C1"/>
    <w:rsid w:val="009A035A"/>
    <w:rsid w:val="009A566D"/>
    <w:rsid w:val="009A5EF3"/>
    <w:rsid w:val="009C148A"/>
    <w:rsid w:val="009D5F5F"/>
    <w:rsid w:val="009E5E2B"/>
    <w:rsid w:val="00A265B6"/>
    <w:rsid w:val="00A3063E"/>
    <w:rsid w:val="00A37534"/>
    <w:rsid w:val="00A41A22"/>
    <w:rsid w:val="00A43DDA"/>
    <w:rsid w:val="00A5191A"/>
    <w:rsid w:val="00A65213"/>
    <w:rsid w:val="00A75F14"/>
    <w:rsid w:val="00A771B9"/>
    <w:rsid w:val="00A823AD"/>
    <w:rsid w:val="00AB015C"/>
    <w:rsid w:val="00AB0C6A"/>
    <w:rsid w:val="00AE4A31"/>
    <w:rsid w:val="00AE7E2B"/>
    <w:rsid w:val="00B047B9"/>
    <w:rsid w:val="00B223A0"/>
    <w:rsid w:val="00B263FB"/>
    <w:rsid w:val="00B350FF"/>
    <w:rsid w:val="00B502EB"/>
    <w:rsid w:val="00B735E0"/>
    <w:rsid w:val="00B82B59"/>
    <w:rsid w:val="00BB2433"/>
    <w:rsid w:val="00BB2921"/>
    <w:rsid w:val="00BD47EC"/>
    <w:rsid w:val="00BE231D"/>
    <w:rsid w:val="00C01AA4"/>
    <w:rsid w:val="00C10676"/>
    <w:rsid w:val="00C11FC8"/>
    <w:rsid w:val="00C12509"/>
    <w:rsid w:val="00C1291A"/>
    <w:rsid w:val="00C20C1D"/>
    <w:rsid w:val="00C21394"/>
    <w:rsid w:val="00C2585F"/>
    <w:rsid w:val="00C30965"/>
    <w:rsid w:val="00C41EF6"/>
    <w:rsid w:val="00C54D5A"/>
    <w:rsid w:val="00C554A0"/>
    <w:rsid w:val="00C57FB6"/>
    <w:rsid w:val="00C629E6"/>
    <w:rsid w:val="00C711CB"/>
    <w:rsid w:val="00C769FF"/>
    <w:rsid w:val="00C77607"/>
    <w:rsid w:val="00C97D29"/>
    <w:rsid w:val="00CA18C6"/>
    <w:rsid w:val="00CA6568"/>
    <w:rsid w:val="00CB5440"/>
    <w:rsid w:val="00CC0B54"/>
    <w:rsid w:val="00CD1C7E"/>
    <w:rsid w:val="00CD4A0A"/>
    <w:rsid w:val="00CE3483"/>
    <w:rsid w:val="00CF209A"/>
    <w:rsid w:val="00D21DA3"/>
    <w:rsid w:val="00D2577D"/>
    <w:rsid w:val="00D26DD0"/>
    <w:rsid w:val="00D43495"/>
    <w:rsid w:val="00D72AA6"/>
    <w:rsid w:val="00D73F03"/>
    <w:rsid w:val="00D8798A"/>
    <w:rsid w:val="00DB567D"/>
    <w:rsid w:val="00DB6E60"/>
    <w:rsid w:val="00DC54E5"/>
    <w:rsid w:val="00DC6D30"/>
    <w:rsid w:val="00DF7866"/>
    <w:rsid w:val="00E07425"/>
    <w:rsid w:val="00E42E3A"/>
    <w:rsid w:val="00E53577"/>
    <w:rsid w:val="00E73C27"/>
    <w:rsid w:val="00E945CB"/>
    <w:rsid w:val="00EB0654"/>
    <w:rsid w:val="00EB256B"/>
    <w:rsid w:val="00EB3BB0"/>
    <w:rsid w:val="00EC3C48"/>
    <w:rsid w:val="00ED1391"/>
    <w:rsid w:val="00EE62F7"/>
    <w:rsid w:val="00EF181E"/>
    <w:rsid w:val="00F23AC9"/>
    <w:rsid w:val="00F318F7"/>
    <w:rsid w:val="00F36692"/>
    <w:rsid w:val="00F37CCB"/>
    <w:rsid w:val="00F4134D"/>
    <w:rsid w:val="00F44620"/>
    <w:rsid w:val="00F55111"/>
    <w:rsid w:val="00F56429"/>
    <w:rsid w:val="00F60B9B"/>
    <w:rsid w:val="00F60DE1"/>
    <w:rsid w:val="00F72EE2"/>
    <w:rsid w:val="00F87CC4"/>
    <w:rsid w:val="00F971DB"/>
    <w:rsid w:val="00FA30CB"/>
    <w:rsid w:val="00FA6DC8"/>
    <w:rsid w:val="00FB1760"/>
    <w:rsid w:val="00FB407A"/>
    <w:rsid w:val="00FB418B"/>
    <w:rsid w:val="00FC0FD5"/>
    <w:rsid w:val="00FC6403"/>
    <w:rsid w:val="00FD57AB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4A4"/>
  <w15:chartTrackingRefBased/>
  <w15:docId w15:val="{47001754-60C3-4747-A059-BB937F7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565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176A"/>
    <w:pPr>
      <w:ind w:left="720"/>
      <w:contextualSpacing/>
    </w:pPr>
  </w:style>
  <w:style w:type="table" w:styleId="Rcsostblzat">
    <w:name w:val="Table Grid"/>
    <w:basedOn w:val="Normltblzat"/>
    <w:uiPriority w:val="39"/>
    <w:rsid w:val="001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7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76A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BE23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E23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E23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3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31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31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E1D6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27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k.hu/szakmai-infok/szakkepz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n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410D-D6B3-409A-81FB-2A7643E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17730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Nóra</dc:creator>
  <cp:keywords/>
  <dc:description/>
  <cp:lastModifiedBy>Orosz György Gyula</cp:lastModifiedBy>
  <cp:revision>2</cp:revision>
  <dcterms:created xsi:type="dcterms:W3CDTF">2021-04-12T13:38:00Z</dcterms:created>
  <dcterms:modified xsi:type="dcterms:W3CDTF">2021-04-12T13:38:00Z</dcterms:modified>
</cp:coreProperties>
</file>