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68908" w14:textId="77777777" w:rsidR="009E50DC" w:rsidRPr="00323F05" w:rsidRDefault="009E50DC" w:rsidP="009E50DC">
      <w:pPr>
        <w:pStyle w:val="Default"/>
        <w:jc w:val="center"/>
        <w:rPr>
          <w:rFonts w:ascii="Times New Roman" w:hAnsi="Times New Roman" w:cs="Times New Roman"/>
          <w:b/>
        </w:rPr>
      </w:pPr>
      <w:r w:rsidRPr="00323F05">
        <w:rPr>
          <w:rFonts w:ascii="Times New Roman" w:hAnsi="Times New Roman" w:cs="Times New Roman"/>
          <w:b/>
        </w:rPr>
        <w:t>ADATKEZELÉSI TÁJÉKOZTATÓ</w:t>
      </w:r>
    </w:p>
    <w:p w14:paraId="3133E47B" w14:textId="77777777" w:rsidR="009E50DC" w:rsidRPr="00323F05" w:rsidRDefault="009E50DC" w:rsidP="009E50DC">
      <w:pPr>
        <w:pStyle w:val="Default"/>
        <w:jc w:val="center"/>
        <w:rPr>
          <w:rFonts w:ascii="Times New Roman" w:hAnsi="Times New Roman" w:cs="Times New Roman"/>
          <w:b/>
        </w:rPr>
      </w:pPr>
      <w:r w:rsidRPr="00323F05">
        <w:rPr>
          <w:rFonts w:ascii="Times New Roman" w:hAnsi="Times New Roman" w:cs="Times New Roman"/>
          <w:b/>
        </w:rPr>
        <w:t xml:space="preserve">NAK Agrárszolgáltató Nonprofit </w:t>
      </w:r>
      <w:r w:rsidR="005D6A0E" w:rsidRPr="00323F05">
        <w:rPr>
          <w:rFonts w:ascii="Times New Roman" w:hAnsi="Times New Roman" w:cs="Times New Roman"/>
          <w:b/>
        </w:rPr>
        <w:t>Adatkezelő</w:t>
      </w:r>
      <w:r w:rsidR="002B3F1A" w:rsidRPr="00323F05">
        <w:rPr>
          <w:rFonts w:ascii="Times New Roman" w:hAnsi="Times New Roman" w:cs="Times New Roman"/>
          <w:b/>
        </w:rPr>
        <w:t xml:space="preserve"> </w:t>
      </w:r>
      <w:r w:rsidRPr="00323F05">
        <w:rPr>
          <w:rFonts w:ascii="Times New Roman" w:hAnsi="Times New Roman" w:cs="Times New Roman"/>
          <w:b/>
        </w:rPr>
        <w:t>felnőttképzési tevékenysége során megvalósított személyes adatokat érintő adatkezeléséről</w:t>
      </w:r>
    </w:p>
    <w:p w14:paraId="2ED0FDCE" w14:textId="77777777" w:rsidR="009E50DC" w:rsidRDefault="009E50DC" w:rsidP="00970DAA">
      <w:pPr>
        <w:pStyle w:val="Default"/>
        <w:jc w:val="both"/>
        <w:rPr>
          <w:rFonts w:ascii="Times New Roman" w:hAnsi="Times New Roman" w:cs="Times New Roman"/>
        </w:rPr>
      </w:pPr>
    </w:p>
    <w:p w14:paraId="22A58761" w14:textId="77777777" w:rsidR="00570310" w:rsidRDefault="00570310" w:rsidP="002B3F1A">
      <w:pPr>
        <w:pStyle w:val="Default"/>
        <w:numPr>
          <w:ilvl w:val="0"/>
          <w:numId w:val="2"/>
        </w:numPr>
        <w:jc w:val="both"/>
        <w:rPr>
          <w:rFonts w:ascii="Times New Roman" w:hAnsi="Times New Roman" w:cs="Times New Roman"/>
        </w:rPr>
      </w:pPr>
      <w:r>
        <w:rPr>
          <w:rFonts w:ascii="Times New Roman" w:hAnsi="Times New Roman" w:cs="Times New Roman"/>
        </w:rPr>
        <w:t>Bevezetés</w:t>
      </w:r>
    </w:p>
    <w:p w14:paraId="434748EA" w14:textId="77777777" w:rsidR="00570310" w:rsidRDefault="00570310" w:rsidP="00970DAA">
      <w:pPr>
        <w:pStyle w:val="Default"/>
        <w:jc w:val="both"/>
        <w:rPr>
          <w:rFonts w:ascii="Times New Roman" w:hAnsi="Times New Roman" w:cs="Times New Roman"/>
        </w:rPr>
      </w:pPr>
    </w:p>
    <w:p w14:paraId="200AADA6" w14:textId="0D79B97C" w:rsidR="00F90F86" w:rsidRDefault="00E37809" w:rsidP="00970DAA">
      <w:pPr>
        <w:pStyle w:val="Default"/>
        <w:jc w:val="both"/>
        <w:rPr>
          <w:rFonts w:ascii="Times New Roman" w:hAnsi="Times New Roman" w:cs="Times New Roman"/>
        </w:rPr>
      </w:pPr>
      <w:r w:rsidRPr="00363D3C">
        <w:rPr>
          <w:rFonts w:ascii="Times New Roman" w:hAnsi="Times New Roman" w:cs="Times New Roman"/>
        </w:rPr>
        <w:t>A</w:t>
      </w:r>
      <w:r w:rsidR="00970DAA" w:rsidRPr="00363D3C">
        <w:rPr>
          <w:rFonts w:ascii="Times New Roman" w:hAnsi="Times New Roman" w:cs="Times New Roman"/>
        </w:rPr>
        <w:t xml:space="preserve"> NAK Agrárszolgáltató Nonprofit </w:t>
      </w:r>
      <w:r w:rsidR="00F90F86">
        <w:rPr>
          <w:rFonts w:ascii="Times New Roman" w:hAnsi="Times New Roman" w:cs="Times New Roman"/>
        </w:rPr>
        <w:t xml:space="preserve">Kft. adatkezelő </w:t>
      </w:r>
      <w:r w:rsidR="006A3384" w:rsidRPr="00363D3C">
        <w:rPr>
          <w:rFonts w:ascii="Times New Roman" w:hAnsi="Times New Roman" w:cs="Times New Roman"/>
        </w:rPr>
        <w:t xml:space="preserve">(továbbiakban </w:t>
      </w:r>
      <w:r w:rsidR="005D6A0E">
        <w:rPr>
          <w:rFonts w:ascii="Times New Roman" w:hAnsi="Times New Roman" w:cs="Times New Roman"/>
        </w:rPr>
        <w:t>Adatkezelő</w:t>
      </w:r>
      <w:r w:rsidR="006A3384" w:rsidRPr="00363D3C">
        <w:rPr>
          <w:rFonts w:ascii="Times New Roman" w:hAnsi="Times New Roman" w:cs="Times New Roman"/>
        </w:rPr>
        <w:t xml:space="preserve">) </w:t>
      </w:r>
      <w:r w:rsidR="00F90F86">
        <w:rPr>
          <w:rFonts w:ascii="Times New Roman" w:hAnsi="Times New Roman" w:cs="Times New Roman"/>
        </w:rPr>
        <w:t xml:space="preserve">jelen adatkezelési tájékoztató útján tájékoztatja azokat a természetes személyeket, akinek személyes adatait az általa folytatott felnőttképzési tevékenység során kezeli. </w:t>
      </w:r>
    </w:p>
    <w:p w14:paraId="2BCBE327" w14:textId="77777777" w:rsidR="00F90F86" w:rsidRDefault="00F90F86" w:rsidP="00970DAA">
      <w:pPr>
        <w:pStyle w:val="Default"/>
        <w:jc w:val="both"/>
        <w:rPr>
          <w:rFonts w:ascii="Times New Roman" w:hAnsi="Times New Roman" w:cs="Times New Roman"/>
        </w:rPr>
      </w:pPr>
    </w:p>
    <w:p w14:paraId="37DCB810" w14:textId="18A2C6BC" w:rsidR="00D9721C" w:rsidRDefault="00D9721C" w:rsidP="00970DAA">
      <w:pPr>
        <w:pStyle w:val="Default"/>
        <w:jc w:val="both"/>
        <w:rPr>
          <w:rFonts w:ascii="Times New Roman" w:hAnsi="Times New Roman" w:cs="Times New Roman"/>
        </w:rPr>
      </w:pPr>
      <w:r>
        <w:rPr>
          <w:rFonts w:ascii="Times New Roman" w:hAnsi="Times New Roman" w:cs="Times New Roman"/>
        </w:rPr>
        <w:t xml:space="preserve">Adatkezelő a </w:t>
      </w:r>
      <w:r w:rsidRPr="00363D3C">
        <w:rPr>
          <w:rFonts w:ascii="Times New Roman" w:hAnsi="Times New Roman" w:cs="Times New Roman"/>
        </w:rPr>
        <w:t xml:space="preserve">felnőttképzésről szóló 2013. évi LXXVII. törvény </w:t>
      </w:r>
      <w:r>
        <w:rPr>
          <w:rFonts w:ascii="Times New Roman" w:hAnsi="Times New Roman" w:cs="Times New Roman"/>
        </w:rPr>
        <w:t xml:space="preserve">(továbbiakban: </w:t>
      </w:r>
      <w:proofErr w:type="spellStart"/>
      <w:r>
        <w:rPr>
          <w:rFonts w:ascii="Times New Roman" w:hAnsi="Times New Roman" w:cs="Times New Roman"/>
        </w:rPr>
        <w:t>Fktv</w:t>
      </w:r>
      <w:proofErr w:type="spellEnd"/>
      <w:r>
        <w:rPr>
          <w:rFonts w:ascii="Times New Roman" w:hAnsi="Times New Roman" w:cs="Times New Roman"/>
        </w:rPr>
        <w:t xml:space="preserve">.) alapján felnőttképzési tevékenységet folytat, ennek keretében kezeli a </w:t>
      </w:r>
      <w:r w:rsidRPr="00B746B8">
        <w:rPr>
          <w:rFonts w:ascii="Times New Roman" w:hAnsi="Times New Roman" w:cs="Times New Roman"/>
        </w:rPr>
        <w:t xml:space="preserve">felnőttképzésben részt vevő és a felnőttképzést kiegészítő tevékenységet igénybevevő </w:t>
      </w:r>
      <w:r>
        <w:rPr>
          <w:rFonts w:ascii="Times New Roman" w:hAnsi="Times New Roman" w:cs="Times New Roman"/>
        </w:rPr>
        <w:t>személyek, valamint a felnőttképzési tevékenység megvalósításában szerződő partnerként közreműködő személyek adatait.</w:t>
      </w:r>
    </w:p>
    <w:p w14:paraId="3A0EF50C" w14:textId="77777777" w:rsidR="00B746B8" w:rsidRDefault="00B746B8" w:rsidP="00970DAA">
      <w:pPr>
        <w:pStyle w:val="Default"/>
        <w:jc w:val="both"/>
        <w:rPr>
          <w:rFonts w:ascii="Times New Roman" w:hAnsi="Times New Roman" w:cs="Times New Roman"/>
        </w:rPr>
      </w:pPr>
    </w:p>
    <w:p w14:paraId="1FCDF202" w14:textId="56C1DB0B" w:rsidR="002D3BB8" w:rsidRPr="00363D3C" w:rsidRDefault="002D3BB8" w:rsidP="00970DAA">
      <w:pPr>
        <w:pStyle w:val="Default"/>
        <w:jc w:val="both"/>
        <w:rPr>
          <w:rFonts w:ascii="Times New Roman" w:hAnsi="Times New Roman" w:cs="Times New Roman"/>
        </w:rPr>
      </w:pPr>
      <w:r w:rsidRPr="00363D3C">
        <w:rPr>
          <w:rFonts w:ascii="Times New Roman" w:hAnsi="Times New Roman" w:cs="Times New Roman"/>
        </w:rPr>
        <w:t>A</w:t>
      </w:r>
      <w:r w:rsidR="00B746B8">
        <w:rPr>
          <w:rFonts w:ascii="Times New Roman" w:hAnsi="Times New Roman" w:cs="Times New Roman"/>
        </w:rPr>
        <w:t>z</w:t>
      </w:r>
      <w:r w:rsidR="00B746B8" w:rsidRPr="00363D3C">
        <w:rPr>
          <w:rFonts w:ascii="Times New Roman" w:hAnsi="Times New Roman" w:cs="Times New Roman"/>
        </w:rPr>
        <w:t xml:space="preserve"> EURÓPAI PARLAMENT ÉS A TANÁCS (EU) természetes személyeknek a személyes adatok kezelése tekintetében történő védelmérő</w:t>
      </w:r>
      <w:r w:rsidR="00B746B8">
        <w:rPr>
          <w:rFonts w:ascii="Times New Roman" w:hAnsi="Times New Roman" w:cs="Times New Roman"/>
        </w:rPr>
        <w:t>l szóló</w:t>
      </w:r>
      <w:r w:rsidRPr="00363D3C">
        <w:rPr>
          <w:rFonts w:ascii="Times New Roman" w:hAnsi="Times New Roman" w:cs="Times New Roman"/>
        </w:rPr>
        <w:t xml:space="preserve"> 2016/679 RENDELETE </w:t>
      </w:r>
      <w:r w:rsidR="00B746B8">
        <w:rPr>
          <w:rFonts w:ascii="Times New Roman" w:hAnsi="Times New Roman" w:cs="Times New Roman"/>
        </w:rPr>
        <w:t>(a továbbiakban: GDPR)</w:t>
      </w:r>
      <w:r w:rsidR="00D62E30" w:rsidRPr="00363D3C">
        <w:rPr>
          <w:rFonts w:ascii="Times New Roman" w:hAnsi="Times New Roman" w:cs="Times New Roman"/>
        </w:rPr>
        <w:t xml:space="preserve">, </w:t>
      </w:r>
      <w:r w:rsidRPr="00363D3C">
        <w:rPr>
          <w:rFonts w:ascii="Times New Roman" w:hAnsi="Times New Roman" w:cs="Times New Roman"/>
        </w:rPr>
        <w:t xml:space="preserve">továbbá az információs önrendelkezési jogról és az információszabadságról szóló 2011. évi CXII. törvény </w:t>
      </w:r>
      <w:r w:rsidR="00B0012A" w:rsidRPr="00363D3C">
        <w:rPr>
          <w:rFonts w:ascii="Times New Roman" w:hAnsi="Times New Roman" w:cs="Times New Roman"/>
        </w:rPr>
        <w:t>(továbbiakban</w:t>
      </w:r>
      <w:r w:rsidR="007B3E30">
        <w:rPr>
          <w:rFonts w:ascii="Times New Roman" w:hAnsi="Times New Roman" w:cs="Times New Roman"/>
        </w:rPr>
        <w:t>: I</w:t>
      </w:r>
      <w:r w:rsidR="00B0012A" w:rsidRPr="00363D3C">
        <w:rPr>
          <w:rFonts w:ascii="Times New Roman" w:hAnsi="Times New Roman" w:cs="Times New Roman"/>
        </w:rPr>
        <w:t>nfo</w:t>
      </w:r>
      <w:r w:rsidR="006B5244">
        <w:rPr>
          <w:rFonts w:ascii="Times New Roman" w:hAnsi="Times New Roman" w:cs="Times New Roman"/>
        </w:rPr>
        <w:t>.</w:t>
      </w:r>
      <w:r w:rsidR="00B0012A" w:rsidRPr="00363D3C">
        <w:rPr>
          <w:rFonts w:ascii="Times New Roman" w:hAnsi="Times New Roman" w:cs="Times New Roman"/>
        </w:rPr>
        <w:t xml:space="preserve"> törvény) </w:t>
      </w:r>
      <w:r w:rsidR="00401006" w:rsidRPr="00363D3C">
        <w:rPr>
          <w:rFonts w:ascii="Times New Roman" w:hAnsi="Times New Roman" w:cs="Times New Roman"/>
        </w:rPr>
        <w:t>részletesen szabályozzák</w:t>
      </w:r>
      <w:r w:rsidRPr="00363D3C">
        <w:rPr>
          <w:rFonts w:ascii="Times New Roman" w:hAnsi="Times New Roman" w:cs="Times New Roman"/>
        </w:rPr>
        <w:t xml:space="preserve"> az adatkezelés elveit, folyamatait.</w:t>
      </w:r>
      <w:r w:rsidR="009E50DC">
        <w:rPr>
          <w:rFonts w:ascii="Times New Roman" w:hAnsi="Times New Roman" w:cs="Times New Roman"/>
        </w:rPr>
        <w:t xml:space="preserve"> </w:t>
      </w:r>
      <w:r w:rsidRPr="00363D3C">
        <w:rPr>
          <w:rFonts w:ascii="Times New Roman" w:hAnsi="Times New Roman" w:cs="Times New Roman"/>
        </w:rPr>
        <w:t>A</w:t>
      </w:r>
      <w:r w:rsidR="009E50DC">
        <w:rPr>
          <w:rFonts w:ascii="Times New Roman" w:hAnsi="Times New Roman" w:cs="Times New Roman"/>
        </w:rPr>
        <w:t xml:space="preserve"> GDPR 13. cikke alapján az Adatkezelő tájékoztatni köteles a</w:t>
      </w:r>
      <w:r w:rsidRPr="00363D3C">
        <w:rPr>
          <w:rFonts w:ascii="Times New Roman" w:hAnsi="Times New Roman" w:cs="Times New Roman"/>
        </w:rPr>
        <w:t xml:space="preserve">z </w:t>
      </w:r>
      <w:r w:rsidR="009E50DC">
        <w:rPr>
          <w:rFonts w:ascii="Times New Roman" w:hAnsi="Times New Roman" w:cs="Times New Roman"/>
        </w:rPr>
        <w:t xml:space="preserve">érintettet az adatkezelés céljáról és jogalapjáról, valamint az adatkezelést érintő egyéb lényeges körülményekről, </w:t>
      </w:r>
      <w:proofErr w:type="gramStart"/>
      <w:r w:rsidR="009E50DC">
        <w:rPr>
          <w:rFonts w:ascii="Times New Roman" w:hAnsi="Times New Roman" w:cs="Times New Roman"/>
        </w:rPr>
        <w:t>ezen</w:t>
      </w:r>
      <w:proofErr w:type="gramEnd"/>
      <w:r w:rsidR="009E50DC">
        <w:rPr>
          <w:rFonts w:ascii="Times New Roman" w:hAnsi="Times New Roman" w:cs="Times New Roman"/>
        </w:rPr>
        <w:t xml:space="preserve"> kötelezettségének Adatkezelő jelen tájékoztatásával tesz eleget. </w:t>
      </w:r>
    </w:p>
    <w:p w14:paraId="3AC9EBED" w14:textId="77777777" w:rsidR="002D3BB8" w:rsidRDefault="002D3BB8" w:rsidP="00970DAA">
      <w:pPr>
        <w:pStyle w:val="Default"/>
        <w:jc w:val="both"/>
        <w:rPr>
          <w:rFonts w:ascii="Times New Roman" w:hAnsi="Times New Roman" w:cs="Times New Roman"/>
        </w:rPr>
      </w:pPr>
    </w:p>
    <w:p w14:paraId="6F6CBB96" w14:textId="55278DE9" w:rsidR="00570310" w:rsidRDefault="00570310" w:rsidP="002B3F1A">
      <w:pPr>
        <w:pStyle w:val="Default"/>
        <w:numPr>
          <w:ilvl w:val="0"/>
          <w:numId w:val="2"/>
        </w:numPr>
        <w:jc w:val="both"/>
        <w:rPr>
          <w:rFonts w:ascii="Times New Roman" w:hAnsi="Times New Roman" w:cs="Times New Roman"/>
        </w:rPr>
      </w:pPr>
      <w:r>
        <w:rPr>
          <w:rFonts w:ascii="Times New Roman" w:hAnsi="Times New Roman" w:cs="Times New Roman"/>
        </w:rPr>
        <w:t xml:space="preserve">Az adatkezelés </w:t>
      </w:r>
      <w:r w:rsidR="00F5563F">
        <w:rPr>
          <w:rFonts w:ascii="Times New Roman" w:hAnsi="Times New Roman" w:cs="Times New Roman"/>
        </w:rPr>
        <w:t>a felnőttképzésben részvevő,</w:t>
      </w:r>
      <w:r w:rsidR="001B4FEC">
        <w:rPr>
          <w:rFonts w:ascii="Times New Roman" w:hAnsi="Times New Roman" w:cs="Times New Roman"/>
        </w:rPr>
        <w:t xml:space="preserve"> oktatásban részesülő személyek </w:t>
      </w:r>
      <w:r w:rsidR="00F5563F">
        <w:rPr>
          <w:rFonts w:ascii="Times New Roman" w:hAnsi="Times New Roman" w:cs="Times New Roman"/>
        </w:rPr>
        <w:t>vonatkozásában</w:t>
      </w:r>
    </w:p>
    <w:p w14:paraId="7FCEA347" w14:textId="77777777" w:rsidR="00F5563F" w:rsidRDefault="00F5563F" w:rsidP="00970DAA">
      <w:pPr>
        <w:pStyle w:val="Default"/>
        <w:jc w:val="both"/>
        <w:rPr>
          <w:rFonts w:ascii="Times New Roman" w:hAnsi="Times New Roman" w:cs="Times New Roman"/>
        </w:rPr>
      </w:pPr>
    </w:p>
    <w:p w14:paraId="355AC8A4" w14:textId="5DFC1FE1" w:rsidR="00F5563F" w:rsidRDefault="00F5563F" w:rsidP="002B3F1A">
      <w:pPr>
        <w:pStyle w:val="Default"/>
        <w:numPr>
          <w:ilvl w:val="1"/>
          <w:numId w:val="2"/>
        </w:numPr>
        <w:jc w:val="both"/>
        <w:rPr>
          <w:rFonts w:ascii="Times New Roman" w:hAnsi="Times New Roman" w:cs="Times New Roman"/>
        </w:rPr>
      </w:pPr>
      <w:r>
        <w:rPr>
          <w:rFonts w:ascii="Times New Roman" w:hAnsi="Times New Roman" w:cs="Times New Roman"/>
        </w:rPr>
        <w:t>Az adatkezelés jogalapja</w:t>
      </w:r>
    </w:p>
    <w:p w14:paraId="76CFFA24" w14:textId="77777777" w:rsidR="00F5563F" w:rsidRDefault="00F5563F" w:rsidP="002B3F1A">
      <w:pPr>
        <w:pStyle w:val="Default"/>
        <w:ind w:left="720"/>
        <w:jc w:val="both"/>
        <w:rPr>
          <w:rFonts w:ascii="Times New Roman" w:hAnsi="Times New Roman" w:cs="Times New Roman"/>
        </w:rPr>
      </w:pPr>
    </w:p>
    <w:p w14:paraId="121ADA3E" w14:textId="77777777" w:rsidR="00B746B8" w:rsidRDefault="005D6A0E" w:rsidP="00B746B8">
      <w:pPr>
        <w:pStyle w:val="Default"/>
        <w:numPr>
          <w:ilvl w:val="2"/>
          <w:numId w:val="2"/>
        </w:numPr>
        <w:ind w:left="0" w:firstLine="0"/>
        <w:jc w:val="both"/>
        <w:rPr>
          <w:rFonts w:ascii="Times New Roman" w:hAnsi="Times New Roman" w:cs="Times New Roman"/>
        </w:rPr>
      </w:pPr>
      <w:r w:rsidRPr="00B746B8">
        <w:rPr>
          <w:rFonts w:ascii="Times New Roman" w:hAnsi="Times New Roman" w:cs="Times New Roman"/>
        </w:rPr>
        <w:t xml:space="preserve">Adatkezelő </w:t>
      </w:r>
      <w:r w:rsidR="00A30325" w:rsidRPr="00B746B8">
        <w:rPr>
          <w:rFonts w:ascii="Times New Roman" w:hAnsi="Times New Roman" w:cs="Times New Roman"/>
        </w:rPr>
        <w:t>a</w:t>
      </w:r>
      <w:r w:rsidR="00F5563F" w:rsidRPr="00B746B8">
        <w:rPr>
          <w:rFonts w:ascii="Times New Roman" w:hAnsi="Times New Roman" w:cs="Times New Roman"/>
        </w:rPr>
        <w:t xml:space="preserve"> felnőttképzésben részvevő, oktatásban részesülő természetes személyek</w:t>
      </w:r>
      <w:r w:rsidR="00A30325" w:rsidRPr="00B746B8">
        <w:rPr>
          <w:rFonts w:ascii="Times New Roman" w:hAnsi="Times New Roman" w:cs="Times New Roman"/>
        </w:rPr>
        <w:t xml:space="preserve"> személyes a</w:t>
      </w:r>
      <w:r w:rsidR="00F5563F" w:rsidRPr="00B746B8">
        <w:rPr>
          <w:rFonts w:ascii="Times New Roman" w:hAnsi="Times New Roman" w:cs="Times New Roman"/>
        </w:rPr>
        <w:t>datait a</w:t>
      </w:r>
      <w:r w:rsidR="00A30325" w:rsidRPr="00B746B8">
        <w:rPr>
          <w:rFonts w:ascii="Times New Roman" w:hAnsi="Times New Roman" w:cs="Times New Roman"/>
        </w:rPr>
        <w:t xml:space="preserve"> GDPR 6. cikke b) bekezdésében foglalt jogalapon alapulóan kezeli annak okán, mert az </w:t>
      </w:r>
      <w:r w:rsidR="00A30325" w:rsidRPr="00323F05">
        <w:rPr>
          <w:rFonts w:ascii="Times New Roman" w:hAnsi="Times New Roman" w:cs="Times New Roman"/>
        </w:rPr>
        <w:t>adatkezelés olyan szerződés teljesítéséhez szükséges, amelyben az érintett az egyik fél</w:t>
      </w:r>
      <w:r w:rsidR="00A30325" w:rsidRPr="00B746B8">
        <w:rPr>
          <w:rFonts w:ascii="Times New Roman" w:hAnsi="Times New Roman" w:cs="Times New Roman"/>
        </w:rPr>
        <w:t xml:space="preserve">, vagy az a szerződés megkötését megelőzően az érintett kérésére történő lépések megtételéhez szükséges. </w:t>
      </w:r>
    </w:p>
    <w:p w14:paraId="1D342F1E" w14:textId="77777777" w:rsidR="00B746B8" w:rsidRDefault="00B746B8" w:rsidP="00B746B8">
      <w:pPr>
        <w:pStyle w:val="Default"/>
        <w:numPr>
          <w:ilvl w:val="2"/>
          <w:numId w:val="2"/>
        </w:numPr>
        <w:ind w:left="0" w:firstLine="0"/>
        <w:jc w:val="both"/>
        <w:rPr>
          <w:rFonts w:ascii="Times New Roman" w:hAnsi="Times New Roman" w:cs="Times New Roman"/>
        </w:rPr>
      </w:pPr>
      <w:r w:rsidRPr="00B746B8">
        <w:rPr>
          <w:rFonts w:ascii="Times New Roman" w:hAnsi="Times New Roman" w:cs="Times New Roman"/>
        </w:rPr>
        <w:t xml:space="preserve">Az adatkezelés másik jogalapja a GDPR 6. cikke c) bekezdése, amely az </w:t>
      </w:r>
      <w:r w:rsidRPr="00323F05">
        <w:rPr>
          <w:rFonts w:ascii="Times New Roman" w:hAnsi="Times New Roman" w:cs="Times New Roman"/>
        </w:rPr>
        <w:t>adatkezelőre vonatkozó jogi kötelezettség teljesítéséhez szükséges adatkezelés</w:t>
      </w:r>
      <w:r w:rsidRPr="00B746B8">
        <w:rPr>
          <w:rFonts w:ascii="Times New Roman" w:hAnsi="Times New Roman" w:cs="Times New Roman"/>
        </w:rPr>
        <w:t xml:space="preserve">ről rendelkezik. Az adatkezelőre vonatkozó jogi </w:t>
      </w:r>
      <w:proofErr w:type="gramStart"/>
      <w:r w:rsidRPr="00B746B8">
        <w:rPr>
          <w:rFonts w:ascii="Times New Roman" w:hAnsi="Times New Roman" w:cs="Times New Roman"/>
        </w:rPr>
        <w:t>kötelezettséget</w:t>
      </w:r>
      <w:proofErr w:type="gramEnd"/>
      <w:r w:rsidRPr="00B746B8">
        <w:rPr>
          <w:rFonts w:ascii="Times New Roman" w:hAnsi="Times New Roman" w:cs="Times New Roman"/>
        </w:rPr>
        <w:t xml:space="preserve"> egy részt a felnőttképzésről szóló 2013. évi LXXVII. törvény (továbbiakban: </w:t>
      </w:r>
      <w:proofErr w:type="spellStart"/>
      <w:r w:rsidRPr="00B746B8">
        <w:rPr>
          <w:rFonts w:ascii="Times New Roman" w:hAnsi="Times New Roman" w:cs="Times New Roman"/>
        </w:rPr>
        <w:t>Fktv</w:t>
      </w:r>
      <w:proofErr w:type="spellEnd"/>
      <w:r w:rsidRPr="00B746B8">
        <w:rPr>
          <w:rFonts w:ascii="Times New Roman" w:hAnsi="Times New Roman" w:cs="Times New Roman"/>
        </w:rPr>
        <w:t xml:space="preserve">.) 21. § (1) bekezdése írja elő. </w:t>
      </w:r>
    </w:p>
    <w:p w14:paraId="5421D0AC" w14:textId="760059FA" w:rsidR="00B746B8" w:rsidRDefault="00B746B8" w:rsidP="00B746B8">
      <w:pPr>
        <w:pStyle w:val="Default"/>
        <w:numPr>
          <w:ilvl w:val="2"/>
          <w:numId w:val="2"/>
        </w:numPr>
        <w:ind w:left="0" w:firstLine="0"/>
        <w:jc w:val="both"/>
        <w:rPr>
          <w:rFonts w:ascii="Times New Roman" w:hAnsi="Times New Roman" w:cs="Times New Roman"/>
        </w:rPr>
      </w:pPr>
      <w:r w:rsidRPr="00B746B8">
        <w:rPr>
          <w:rFonts w:ascii="Times New Roman" w:hAnsi="Times New Roman" w:cs="Times New Roman"/>
        </w:rPr>
        <w:t xml:space="preserve">Az adatkezelőre vonatkozóan további jogi kötelezettséget az Agrárgazdasági Képzések és felkészítő tréningek című VP1-1.1.1-17 kódszámú pályázat (a továbbiakban: Pályázat), valamint a 2014-2020 programozási időszakban az egyes európai uniós alapokból származó támogatások felhasználásának rendjéről szóló 72/2014. (XI. 5.) Korm. rendelet írja elő. </w:t>
      </w:r>
    </w:p>
    <w:p w14:paraId="208BD424" w14:textId="77777777" w:rsidR="00B746B8" w:rsidRPr="00B746B8" w:rsidRDefault="00B746B8" w:rsidP="00B746B8">
      <w:pPr>
        <w:pStyle w:val="Default"/>
        <w:jc w:val="both"/>
        <w:rPr>
          <w:rFonts w:ascii="Times New Roman" w:hAnsi="Times New Roman" w:cs="Times New Roman"/>
        </w:rPr>
      </w:pPr>
    </w:p>
    <w:p w14:paraId="1A3D1AF1" w14:textId="17A142C9" w:rsidR="00B746B8" w:rsidRPr="00B746B8" w:rsidRDefault="00B746B8" w:rsidP="00B746B8">
      <w:pPr>
        <w:pStyle w:val="Default"/>
        <w:numPr>
          <w:ilvl w:val="1"/>
          <w:numId w:val="2"/>
        </w:numPr>
        <w:jc w:val="both"/>
        <w:rPr>
          <w:rFonts w:ascii="Times New Roman" w:hAnsi="Times New Roman" w:cs="Times New Roman"/>
        </w:rPr>
      </w:pPr>
      <w:r>
        <w:rPr>
          <w:rFonts w:ascii="Times New Roman" w:hAnsi="Times New Roman" w:cs="Times New Roman"/>
        </w:rPr>
        <w:t xml:space="preserve"> </w:t>
      </w:r>
      <w:r w:rsidRPr="00B746B8">
        <w:rPr>
          <w:rFonts w:ascii="Times New Roman" w:hAnsi="Times New Roman" w:cs="Times New Roman"/>
        </w:rPr>
        <w:t>Az adatkezelés célja</w:t>
      </w:r>
    </w:p>
    <w:p w14:paraId="353F3F6E" w14:textId="77777777" w:rsidR="00B746B8" w:rsidRDefault="00B746B8" w:rsidP="00B746B8">
      <w:pPr>
        <w:pStyle w:val="Default"/>
        <w:ind w:left="1080"/>
        <w:jc w:val="both"/>
        <w:rPr>
          <w:rFonts w:ascii="Times New Roman" w:hAnsi="Times New Roman" w:cs="Times New Roman"/>
        </w:rPr>
      </w:pPr>
    </w:p>
    <w:p w14:paraId="56B8A753" w14:textId="04E86428" w:rsidR="00EC014B" w:rsidRDefault="00EC014B" w:rsidP="00323F05">
      <w:pPr>
        <w:pStyle w:val="Default"/>
        <w:numPr>
          <w:ilvl w:val="2"/>
          <w:numId w:val="2"/>
        </w:numPr>
        <w:ind w:left="0" w:firstLine="0"/>
        <w:jc w:val="both"/>
        <w:rPr>
          <w:rFonts w:ascii="Times New Roman" w:hAnsi="Times New Roman" w:cs="Times New Roman"/>
        </w:rPr>
      </w:pPr>
      <w:r w:rsidRPr="00EC014B">
        <w:rPr>
          <w:rFonts w:ascii="Times New Roman" w:hAnsi="Times New Roman" w:cs="Times New Roman"/>
        </w:rPr>
        <w:t xml:space="preserve">A </w:t>
      </w:r>
      <w:r>
        <w:rPr>
          <w:rFonts w:ascii="Times New Roman" w:hAnsi="Times New Roman" w:cs="Times New Roman"/>
        </w:rPr>
        <w:t>Magyar Államkincstártól átvett adatok kapcsán az</w:t>
      </w:r>
      <w:r w:rsidRPr="00EC014B">
        <w:rPr>
          <w:rFonts w:ascii="Times New Roman" w:hAnsi="Times New Roman" w:cs="Times New Roman"/>
        </w:rPr>
        <w:t xml:space="preserve"> adatkezelés célja a képzésre kötelezettek kiértesítése a képzési kötelezettségükről.</w:t>
      </w:r>
    </w:p>
    <w:p w14:paraId="5C33E7A9" w14:textId="0D84E238" w:rsidR="00EC014B" w:rsidRDefault="00B746B8" w:rsidP="00323F05">
      <w:pPr>
        <w:pStyle w:val="Default"/>
        <w:numPr>
          <w:ilvl w:val="2"/>
          <w:numId w:val="2"/>
        </w:numPr>
        <w:ind w:left="0" w:firstLine="0"/>
        <w:jc w:val="both"/>
        <w:rPr>
          <w:rFonts w:ascii="Times New Roman" w:hAnsi="Times New Roman" w:cs="Times New Roman"/>
        </w:rPr>
      </w:pPr>
      <w:r w:rsidRPr="00EC014B">
        <w:rPr>
          <w:rFonts w:ascii="Times New Roman" w:hAnsi="Times New Roman" w:cs="Times New Roman"/>
        </w:rPr>
        <w:lastRenderedPageBreak/>
        <w:t>Az</w:t>
      </w:r>
      <w:r w:rsidR="00EC014B">
        <w:rPr>
          <w:rFonts w:ascii="Times New Roman" w:hAnsi="Times New Roman" w:cs="Times New Roman"/>
        </w:rPr>
        <w:t xml:space="preserve"> érintettek által megadott adatok </w:t>
      </w:r>
      <w:r w:rsidRPr="00EC014B">
        <w:rPr>
          <w:rFonts w:ascii="Times New Roman" w:hAnsi="Times New Roman" w:cs="Times New Roman"/>
        </w:rPr>
        <w:t>kezelés</w:t>
      </w:r>
      <w:r w:rsidR="00EC014B">
        <w:rPr>
          <w:rFonts w:ascii="Times New Roman" w:hAnsi="Times New Roman" w:cs="Times New Roman"/>
        </w:rPr>
        <w:t xml:space="preserve">ének </w:t>
      </w:r>
      <w:r w:rsidRPr="00EC014B">
        <w:rPr>
          <w:rFonts w:ascii="Times New Roman" w:hAnsi="Times New Roman" w:cs="Times New Roman"/>
        </w:rPr>
        <w:t>célj</w:t>
      </w:r>
      <w:r w:rsidR="00EC014B">
        <w:rPr>
          <w:rFonts w:ascii="Times New Roman" w:hAnsi="Times New Roman" w:cs="Times New Roman"/>
        </w:rPr>
        <w:t>a</w:t>
      </w:r>
      <w:r w:rsidRPr="00EC014B">
        <w:rPr>
          <w:rFonts w:ascii="Times New Roman" w:hAnsi="Times New Roman" w:cs="Times New Roman"/>
        </w:rPr>
        <w:t xml:space="preserve"> az előző címben, az adatkezelés jogalapjánál körülírt szerződéses jogviszony </w:t>
      </w:r>
      <w:r w:rsidR="00323F05" w:rsidRPr="00EC014B">
        <w:rPr>
          <w:rFonts w:ascii="Times New Roman" w:hAnsi="Times New Roman" w:cs="Times New Roman"/>
        </w:rPr>
        <w:t xml:space="preserve">létesítéséhez szükséges adategyeztetés és jogosultságvizsgálat, a szerződéses jogviszony </w:t>
      </w:r>
      <w:r w:rsidRPr="00EC014B">
        <w:rPr>
          <w:rFonts w:ascii="Times New Roman" w:hAnsi="Times New Roman" w:cs="Times New Roman"/>
        </w:rPr>
        <w:t xml:space="preserve">teljesítése, dokumentálása, könyvelése. </w:t>
      </w:r>
    </w:p>
    <w:p w14:paraId="56713B6C" w14:textId="36379611" w:rsidR="00B746B8" w:rsidRPr="00EC014B" w:rsidRDefault="00EC014B" w:rsidP="00323F05">
      <w:pPr>
        <w:pStyle w:val="Default"/>
        <w:numPr>
          <w:ilvl w:val="2"/>
          <w:numId w:val="2"/>
        </w:numPr>
        <w:ind w:left="0" w:firstLine="0"/>
        <w:jc w:val="both"/>
        <w:rPr>
          <w:rFonts w:ascii="Times New Roman" w:hAnsi="Times New Roman" w:cs="Times New Roman"/>
        </w:rPr>
      </w:pPr>
      <w:r>
        <w:rPr>
          <w:rFonts w:ascii="Times New Roman" w:hAnsi="Times New Roman" w:cs="Times New Roman"/>
        </w:rPr>
        <w:t>A</w:t>
      </w:r>
      <w:r w:rsidR="00B746B8" w:rsidRPr="00EC014B">
        <w:rPr>
          <w:rFonts w:ascii="Times New Roman" w:hAnsi="Times New Roman" w:cs="Times New Roman"/>
        </w:rPr>
        <w:t xml:space="preserve">z adatkezelés további célja a felnőttképzési tevékenység ellátásához igénybevett pályázati forrásokkal történő elszámolás.  </w:t>
      </w:r>
    </w:p>
    <w:p w14:paraId="3A780E48" w14:textId="77777777" w:rsidR="00B746B8" w:rsidRDefault="00B746B8" w:rsidP="00B746B8">
      <w:pPr>
        <w:pStyle w:val="Default"/>
        <w:jc w:val="both"/>
        <w:rPr>
          <w:rFonts w:ascii="Times New Roman" w:hAnsi="Times New Roman" w:cs="Times New Roman"/>
        </w:rPr>
      </w:pPr>
    </w:p>
    <w:p w14:paraId="125BC0D1" w14:textId="00EF75D8" w:rsidR="00EC014B" w:rsidRPr="00B746B8" w:rsidRDefault="00EC014B" w:rsidP="00EC014B">
      <w:pPr>
        <w:pStyle w:val="Default"/>
        <w:numPr>
          <w:ilvl w:val="1"/>
          <w:numId w:val="2"/>
        </w:numPr>
        <w:jc w:val="both"/>
        <w:rPr>
          <w:rFonts w:ascii="Times New Roman" w:hAnsi="Times New Roman" w:cs="Times New Roman"/>
        </w:rPr>
      </w:pPr>
      <w:r w:rsidRPr="00B746B8">
        <w:rPr>
          <w:rFonts w:ascii="Times New Roman" w:hAnsi="Times New Roman" w:cs="Times New Roman"/>
        </w:rPr>
        <w:t>A</w:t>
      </w:r>
      <w:r>
        <w:rPr>
          <w:rFonts w:ascii="Times New Roman" w:hAnsi="Times New Roman" w:cs="Times New Roman"/>
        </w:rPr>
        <w:t xml:space="preserve"> személyes </w:t>
      </w:r>
      <w:r w:rsidRPr="00B746B8">
        <w:rPr>
          <w:rFonts w:ascii="Times New Roman" w:hAnsi="Times New Roman" w:cs="Times New Roman"/>
        </w:rPr>
        <w:t>adat</w:t>
      </w:r>
      <w:r>
        <w:rPr>
          <w:rFonts w:ascii="Times New Roman" w:hAnsi="Times New Roman" w:cs="Times New Roman"/>
        </w:rPr>
        <w:t>ok felvételének módja</w:t>
      </w:r>
    </w:p>
    <w:p w14:paraId="6500BEA8" w14:textId="77777777" w:rsidR="00EC014B" w:rsidRDefault="00EC014B" w:rsidP="00EC014B">
      <w:pPr>
        <w:pStyle w:val="Default"/>
        <w:ind w:left="1080"/>
        <w:jc w:val="both"/>
        <w:rPr>
          <w:rFonts w:ascii="Times New Roman" w:hAnsi="Times New Roman" w:cs="Times New Roman"/>
        </w:rPr>
      </w:pPr>
    </w:p>
    <w:p w14:paraId="7D8880A9" w14:textId="08767913" w:rsidR="00EC014B" w:rsidRDefault="00EC014B" w:rsidP="00EC014B">
      <w:pPr>
        <w:pStyle w:val="Default"/>
        <w:numPr>
          <w:ilvl w:val="2"/>
          <w:numId w:val="2"/>
        </w:numPr>
        <w:ind w:left="0" w:firstLine="0"/>
        <w:jc w:val="both"/>
        <w:rPr>
          <w:rFonts w:ascii="Times New Roman" w:hAnsi="Times New Roman" w:cs="Times New Roman"/>
        </w:rPr>
      </w:pPr>
      <w:r w:rsidRPr="00570310">
        <w:rPr>
          <w:rFonts w:ascii="Times New Roman" w:hAnsi="Times New Roman" w:cs="Times New Roman"/>
        </w:rPr>
        <w:t>A</w:t>
      </w:r>
      <w:r>
        <w:rPr>
          <w:rFonts w:ascii="Times New Roman" w:hAnsi="Times New Roman" w:cs="Times New Roman"/>
        </w:rPr>
        <w:t xml:space="preserve"> Pályázat megvalósítása keretében a Magyar Államkincstár az Adatkezelő számára továbbítja azoknak az érintetteknek az adatait, akik a maguk által megpályázott támogatási jogviszonyon alapulóan képzésre kötelezettek. </w:t>
      </w:r>
    </w:p>
    <w:p w14:paraId="6942904E" w14:textId="77777777" w:rsidR="00C91872" w:rsidRPr="00C91872" w:rsidRDefault="00EC014B" w:rsidP="00B746B8">
      <w:pPr>
        <w:pStyle w:val="Default"/>
        <w:numPr>
          <w:ilvl w:val="2"/>
          <w:numId w:val="2"/>
        </w:numPr>
        <w:ind w:left="0" w:firstLine="0"/>
        <w:jc w:val="both"/>
        <w:rPr>
          <w:rFonts w:ascii="Times New Roman" w:hAnsi="Times New Roman" w:cs="Times New Roman"/>
        </w:rPr>
      </w:pPr>
      <w:r w:rsidRPr="00C91872">
        <w:rPr>
          <w:rFonts w:ascii="Times New Roman" w:hAnsi="Times New Roman" w:cs="Times New Roman"/>
        </w:rPr>
        <w:t>Az érintettek az Adatkezel</w:t>
      </w:r>
      <w:r w:rsidR="00C91872">
        <w:rPr>
          <w:rFonts w:ascii="Times New Roman" w:hAnsi="Times New Roman" w:cs="Times New Roman"/>
        </w:rPr>
        <w:t xml:space="preserve">ő által rendelkezésre bocsátott, </w:t>
      </w:r>
      <w:hyperlink r:id="rId6" w:history="1">
        <w:r w:rsidR="00C91872" w:rsidRPr="006A4347">
          <w:rPr>
            <w:rStyle w:val="Hiperhivatkozs"/>
            <w:rFonts w:ascii="Times New Roman" w:hAnsi="Times New Roman" w:cs="Times New Roman"/>
          </w:rPr>
          <w:t>http://www.naknonprofit.hu</w:t>
        </w:r>
      </w:hyperlink>
      <w:r w:rsidR="00C91872">
        <w:rPr>
          <w:rFonts w:ascii="Times New Roman" w:hAnsi="Times New Roman" w:cs="Times New Roman"/>
        </w:rPr>
        <w:t xml:space="preserve"> oldalon elérhető </w:t>
      </w:r>
      <w:r w:rsidR="00C91872">
        <w:rPr>
          <w:rFonts w:ascii="Times New Roman" w:eastAsia="Times New Roman" w:hAnsi="Times New Roman"/>
          <w:lang w:eastAsia="hu-HU"/>
        </w:rPr>
        <w:t xml:space="preserve">interaktív webes felületen megtett jognyilatkozat útján adják meg személyes adataikat a szolgáltatási szerződés megkötése érdekében. A szolgáltatási szerződés az érintett jogosultságának ellenőrzését követően jön létre, a képzés kezdetén a szolgáltatási szerződés helyében a felnőttképzési szerződés lép. </w:t>
      </w:r>
    </w:p>
    <w:p w14:paraId="3C65453C" w14:textId="26F305F4" w:rsidR="002F0B02" w:rsidRPr="002F0B02" w:rsidRDefault="00C91872" w:rsidP="002F0B02">
      <w:pPr>
        <w:pStyle w:val="Default"/>
        <w:numPr>
          <w:ilvl w:val="2"/>
          <w:numId w:val="2"/>
        </w:numPr>
        <w:ind w:left="0" w:firstLine="0"/>
        <w:jc w:val="both"/>
        <w:rPr>
          <w:rFonts w:ascii="Times New Roman" w:hAnsi="Times New Roman" w:cs="Times New Roman"/>
        </w:rPr>
      </w:pPr>
      <w:r w:rsidRPr="002F0B02">
        <w:rPr>
          <w:rFonts w:ascii="Times New Roman" w:eastAsia="Times New Roman" w:hAnsi="Times New Roman"/>
          <w:lang w:eastAsia="hu-HU"/>
        </w:rPr>
        <w:t xml:space="preserve">Az érintett által igénybevett felnőttképzési szolgáltatás során az érintett jelenlétét, tanulmányainak teljesítését az Adatkezelő nyilvántartja. Amennyiben a Pályázat megvalósítása kapcsán a támogatást nyújtó Vidékfejlesztési Program Irányító Hatósága </w:t>
      </w:r>
      <w:r w:rsidR="008F3F57">
        <w:rPr>
          <w:rFonts w:ascii="Times New Roman" w:eastAsia="Times New Roman" w:hAnsi="Times New Roman"/>
          <w:lang w:eastAsia="hu-HU"/>
        </w:rPr>
        <w:t xml:space="preserve">(a továbbiakban: Támogató) </w:t>
      </w:r>
      <w:r w:rsidRPr="002F0B02">
        <w:rPr>
          <w:rFonts w:ascii="Times New Roman" w:eastAsia="Times New Roman" w:hAnsi="Times New Roman"/>
          <w:lang w:eastAsia="hu-HU"/>
        </w:rPr>
        <w:t xml:space="preserve">vagy </w:t>
      </w:r>
      <w:r w:rsidRPr="002F0B02">
        <w:rPr>
          <w:rFonts w:ascii="Times New Roman" w:hAnsi="Times New Roman" w:cs="Times New Roman"/>
        </w:rPr>
        <w:t xml:space="preserve">a Magyar Államkincstár azt kötelezővé teszi, úgy </w:t>
      </w:r>
      <w:r w:rsidR="002F0B02" w:rsidRPr="002F0B02">
        <w:rPr>
          <w:rFonts w:ascii="Times New Roman" w:hAnsi="Times New Roman" w:cs="Times New Roman"/>
        </w:rPr>
        <w:t>az Adatkezelő az érintett képzésen való jelenlétét fénykép, hang</w:t>
      </w:r>
      <w:r w:rsidR="002F0B02">
        <w:rPr>
          <w:rFonts w:ascii="Times New Roman" w:hAnsi="Times New Roman" w:cs="Times New Roman"/>
        </w:rPr>
        <w:t xml:space="preserve">-, illetve </w:t>
      </w:r>
      <w:r w:rsidR="002F0B02" w:rsidRPr="002F0B02">
        <w:rPr>
          <w:rFonts w:ascii="Times New Roman" w:hAnsi="Times New Roman" w:cs="Times New Roman"/>
        </w:rPr>
        <w:t>videó</w:t>
      </w:r>
      <w:r w:rsidR="002F0B02">
        <w:rPr>
          <w:rFonts w:ascii="Times New Roman" w:hAnsi="Times New Roman" w:cs="Times New Roman"/>
        </w:rPr>
        <w:t xml:space="preserve"> felvétel útján rögzíti. </w:t>
      </w:r>
    </w:p>
    <w:p w14:paraId="70130EA3" w14:textId="77777777" w:rsidR="00B746B8" w:rsidRDefault="00B746B8" w:rsidP="00B746B8">
      <w:pPr>
        <w:pStyle w:val="Default"/>
        <w:jc w:val="both"/>
        <w:rPr>
          <w:rFonts w:ascii="Times New Roman" w:hAnsi="Times New Roman" w:cs="Times New Roman"/>
        </w:rPr>
      </w:pPr>
    </w:p>
    <w:p w14:paraId="1C8EEAE0" w14:textId="77777777" w:rsidR="002F0B02" w:rsidRDefault="002F0B02" w:rsidP="002F0B02">
      <w:pPr>
        <w:pStyle w:val="Default"/>
        <w:numPr>
          <w:ilvl w:val="1"/>
          <w:numId w:val="2"/>
        </w:numPr>
        <w:jc w:val="both"/>
        <w:rPr>
          <w:rFonts w:ascii="Times New Roman" w:hAnsi="Times New Roman" w:cs="Times New Roman"/>
        </w:rPr>
      </w:pPr>
      <w:r w:rsidRPr="00B746B8">
        <w:rPr>
          <w:rFonts w:ascii="Times New Roman" w:hAnsi="Times New Roman" w:cs="Times New Roman"/>
        </w:rPr>
        <w:t>A kezelt adatok köre</w:t>
      </w:r>
    </w:p>
    <w:p w14:paraId="31D559BC" w14:textId="77777777" w:rsidR="002F0B02" w:rsidRDefault="002F0B02" w:rsidP="002F0B02">
      <w:pPr>
        <w:pStyle w:val="Default"/>
        <w:ind w:left="1080"/>
        <w:jc w:val="both"/>
        <w:rPr>
          <w:rFonts w:ascii="Times New Roman" w:hAnsi="Times New Roman" w:cs="Times New Roman"/>
        </w:rPr>
      </w:pPr>
    </w:p>
    <w:p w14:paraId="3D81AB91" w14:textId="70FC3F4E" w:rsidR="00B746B8" w:rsidRDefault="002F0B02" w:rsidP="00970DAA">
      <w:pPr>
        <w:pStyle w:val="Default"/>
        <w:jc w:val="both"/>
        <w:rPr>
          <w:rFonts w:ascii="Times New Roman" w:hAnsi="Times New Roman" w:cs="Times New Roman"/>
        </w:rPr>
      </w:pPr>
      <w:r>
        <w:rPr>
          <w:rFonts w:ascii="Times New Roman" w:hAnsi="Times New Roman" w:cs="Times New Roman"/>
        </w:rPr>
        <w:t xml:space="preserve">Az adatkezelő az </w:t>
      </w:r>
      <w:proofErr w:type="spellStart"/>
      <w:r>
        <w:rPr>
          <w:rFonts w:ascii="Times New Roman" w:hAnsi="Times New Roman" w:cs="Times New Roman"/>
        </w:rPr>
        <w:t>Fktv</w:t>
      </w:r>
      <w:proofErr w:type="spellEnd"/>
      <w:r>
        <w:rPr>
          <w:rFonts w:ascii="Times New Roman" w:hAnsi="Times New Roman" w:cs="Times New Roman"/>
        </w:rPr>
        <w:t xml:space="preserve">. </w:t>
      </w:r>
      <w:r w:rsidRPr="00363D3C">
        <w:rPr>
          <w:rFonts w:ascii="Times New Roman" w:hAnsi="Times New Roman" w:cs="Times New Roman"/>
        </w:rPr>
        <w:t>21. § (1) bekezdése</w:t>
      </w:r>
      <w:r>
        <w:rPr>
          <w:rFonts w:ascii="Times New Roman" w:hAnsi="Times New Roman" w:cs="Times New Roman"/>
        </w:rPr>
        <w:t xml:space="preserve"> </w:t>
      </w:r>
      <w:r w:rsidR="004C7130">
        <w:rPr>
          <w:rFonts w:ascii="Times New Roman" w:hAnsi="Times New Roman" w:cs="Times New Roman"/>
        </w:rPr>
        <w:t xml:space="preserve">szerint előírt, valamint a 2.3.3. pont szerint meghatározott </w:t>
      </w:r>
      <w:r>
        <w:rPr>
          <w:rFonts w:ascii="Times New Roman" w:hAnsi="Times New Roman" w:cs="Times New Roman"/>
        </w:rPr>
        <w:t xml:space="preserve">adatokon felül a felnőttképzést igénybe vevő természetes személyek és a képzési kötelezett egyéb jogalanyok érdekében eljáró természetes személyek alábbi adatait kezeli:  </w:t>
      </w:r>
    </w:p>
    <w:p w14:paraId="59471C5C" w14:textId="5B9C5B60" w:rsidR="002F0B02" w:rsidRPr="007B627A" w:rsidRDefault="002F0B02" w:rsidP="002F0B02">
      <w:pPr>
        <w:pStyle w:val="Listaszerbekezds"/>
        <w:numPr>
          <w:ilvl w:val="2"/>
          <w:numId w:val="14"/>
        </w:numPr>
        <w:rPr>
          <w:rFonts w:ascii="Times New Roman" w:hAnsi="Times New Roman" w:cs="Times New Roman"/>
          <w:sz w:val="24"/>
          <w:szCs w:val="24"/>
        </w:rPr>
      </w:pPr>
      <w:r w:rsidRPr="007B627A">
        <w:rPr>
          <w:rFonts w:ascii="Times New Roman" w:hAnsi="Times New Roman" w:cs="Times New Roman"/>
          <w:sz w:val="24"/>
          <w:szCs w:val="24"/>
        </w:rPr>
        <w:t>magánszemély:</w:t>
      </w:r>
    </w:p>
    <w:p w14:paraId="672EAFB6"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adóazonosító jel</w:t>
      </w:r>
    </w:p>
    <w:p w14:paraId="0517D906"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vezetéknév</w:t>
      </w:r>
    </w:p>
    <w:p w14:paraId="7EED70FA"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keresztnév</w:t>
      </w:r>
    </w:p>
    <w:p w14:paraId="761410B1"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születési név</w:t>
      </w:r>
    </w:p>
    <w:p w14:paraId="7AD14976"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születési hely</w:t>
      </w:r>
    </w:p>
    <w:p w14:paraId="49FC3B1D"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születési idő</w:t>
      </w:r>
    </w:p>
    <w:p w14:paraId="6C749C20"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anyja neve</w:t>
      </w:r>
    </w:p>
    <w:p w14:paraId="50967A99"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TAJ szám</w:t>
      </w:r>
    </w:p>
    <w:p w14:paraId="37EA2CE7"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e-mail cím</w:t>
      </w:r>
    </w:p>
    <w:p w14:paraId="2DC97448"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MÁK azonosító</w:t>
      </w:r>
    </w:p>
    <w:p w14:paraId="247ECA3F"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legmagasabb iskolai végzettség</w:t>
      </w:r>
    </w:p>
    <w:p w14:paraId="2F218F6E"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állampolgárság</w:t>
      </w:r>
    </w:p>
    <w:p w14:paraId="35883FCF"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neme</w:t>
      </w:r>
    </w:p>
    <w:p w14:paraId="4704C1AA"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személyi igazolvány szám</w:t>
      </w:r>
    </w:p>
    <w:p w14:paraId="1C866BF4"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határon túli (igen/nem)</w:t>
      </w:r>
    </w:p>
    <w:p w14:paraId="6BE83745"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lakcím megy</w:t>
      </w:r>
    </w:p>
    <w:p w14:paraId="469D44C8"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lakcím irányítószám</w:t>
      </w:r>
    </w:p>
    <w:p w14:paraId="1A648A18"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lakcím város</w:t>
      </w:r>
    </w:p>
    <w:p w14:paraId="1E12819A"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lastRenderedPageBreak/>
        <w:t>lakcím utca, házszám</w:t>
      </w:r>
    </w:p>
    <w:p w14:paraId="4702C457"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levelezési cím</w:t>
      </w:r>
    </w:p>
    <w:p w14:paraId="50331DD0"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telefonszám</w:t>
      </w:r>
    </w:p>
    <w:p w14:paraId="540B9718" w14:textId="77777777" w:rsidR="002F0B02" w:rsidRPr="007B627A" w:rsidRDefault="002F0B02" w:rsidP="002F0B02">
      <w:pPr>
        <w:pStyle w:val="Listaszerbekezds"/>
        <w:numPr>
          <w:ilvl w:val="0"/>
          <w:numId w:val="9"/>
        </w:numPr>
        <w:rPr>
          <w:rFonts w:ascii="Times New Roman" w:hAnsi="Times New Roman" w:cs="Times New Roman"/>
          <w:sz w:val="24"/>
          <w:szCs w:val="24"/>
        </w:rPr>
      </w:pPr>
      <w:r w:rsidRPr="007B627A">
        <w:rPr>
          <w:rFonts w:ascii="Times New Roman" w:hAnsi="Times New Roman" w:cs="Times New Roman"/>
          <w:sz w:val="24"/>
          <w:szCs w:val="24"/>
        </w:rPr>
        <w:t xml:space="preserve">képzésben résztvevő </w:t>
      </w:r>
      <w:proofErr w:type="spellStart"/>
      <w:r w:rsidRPr="007B627A">
        <w:rPr>
          <w:rFonts w:ascii="Times New Roman" w:hAnsi="Times New Roman" w:cs="Times New Roman"/>
          <w:sz w:val="24"/>
          <w:szCs w:val="24"/>
        </w:rPr>
        <w:t>munkaerőpiaci</w:t>
      </w:r>
      <w:proofErr w:type="spellEnd"/>
      <w:r w:rsidRPr="007B627A">
        <w:rPr>
          <w:rFonts w:ascii="Times New Roman" w:hAnsi="Times New Roman" w:cs="Times New Roman"/>
          <w:sz w:val="24"/>
          <w:szCs w:val="24"/>
        </w:rPr>
        <w:t xml:space="preserve"> státusza</w:t>
      </w:r>
    </w:p>
    <w:p w14:paraId="3320D322" w14:textId="77777777" w:rsidR="002F0B02" w:rsidRPr="007B627A" w:rsidRDefault="002F0B02" w:rsidP="002F0B02">
      <w:pPr>
        <w:pStyle w:val="Listaszerbekezds"/>
        <w:numPr>
          <w:ilvl w:val="0"/>
          <w:numId w:val="10"/>
        </w:numPr>
        <w:rPr>
          <w:rFonts w:ascii="Times New Roman" w:hAnsi="Times New Roman" w:cs="Times New Roman"/>
          <w:sz w:val="24"/>
          <w:szCs w:val="24"/>
        </w:rPr>
      </w:pPr>
      <w:r w:rsidRPr="007B627A">
        <w:rPr>
          <w:rFonts w:ascii="Times New Roman" w:hAnsi="Times New Roman" w:cs="Times New Roman"/>
          <w:sz w:val="24"/>
          <w:szCs w:val="24"/>
        </w:rPr>
        <w:t>Vállalkozói vagy őstermelői igazolvány szám</w:t>
      </w:r>
    </w:p>
    <w:p w14:paraId="0D509898" w14:textId="77777777" w:rsidR="002F0B02" w:rsidRPr="007B627A" w:rsidRDefault="002F0B02" w:rsidP="002F0B02">
      <w:pPr>
        <w:pStyle w:val="Listaszerbekezds"/>
        <w:numPr>
          <w:ilvl w:val="0"/>
          <w:numId w:val="10"/>
        </w:numPr>
        <w:rPr>
          <w:rFonts w:ascii="Times New Roman" w:hAnsi="Times New Roman" w:cs="Times New Roman"/>
          <w:sz w:val="24"/>
          <w:szCs w:val="24"/>
        </w:rPr>
      </w:pPr>
      <w:r w:rsidRPr="007B627A">
        <w:rPr>
          <w:rFonts w:ascii="Times New Roman" w:hAnsi="Times New Roman" w:cs="Times New Roman"/>
          <w:sz w:val="24"/>
          <w:szCs w:val="24"/>
        </w:rPr>
        <w:t>EV adószám</w:t>
      </w:r>
    </w:p>
    <w:p w14:paraId="67FABF81" w14:textId="77777777" w:rsidR="002F0B02" w:rsidRPr="007B627A" w:rsidRDefault="002F0B02" w:rsidP="002F0B02">
      <w:pPr>
        <w:pStyle w:val="Listaszerbekezds"/>
        <w:numPr>
          <w:ilvl w:val="0"/>
          <w:numId w:val="10"/>
        </w:numPr>
        <w:rPr>
          <w:rFonts w:ascii="Times New Roman" w:hAnsi="Times New Roman" w:cs="Times New Roman"/>
          <w:sz w:val="24"/>
          <w:szCs w:val="24"/>
        </w:rPr>
      </w:pPr>
      <w:r w:rsidRPr="007B627A">
        <w:rPr>
          <w:rFonts w:ascii="Times New Roman" w:hAnsi="Times New Roman" w:cs="Times New Roman"/>
          <w:sz w:val="24"/>
          <w:szCs w:val="24"/>
        </w:rPr>
        <w:t>Vállalkozói vagy őstermelői igazolvány szám</w:t>
      </w:r>
    </w:p>
    <w:p w14:paraId="3EF8CCCC" w14:textId="77777777" w:rsidR="002F0B02" w:rsidRPr="007B627A" w:rsidRDefault="002F0B02" w:rsidP="002F0B02">
      <w:pPr>
        <w:pStyle w:val="Listaszerbekezds"/>
        <w:numPr>
          <w:ilvl w:val="2"/>
          <w:numId w:val="14"/>
        </w:numPr>
        <w:rPr>
          <w:rFonts w:ascii="Times New Roman" w:hAnsi="Times New Roman" w:cs="Times New Roman"/>
          <w:sz w:val="24"/>
          <w:szCs w:val="24"/>
        </w:rPr>
      </w:pPr>
      <w:r w:rsidRPr="007B627A">
        <w:rPr>
          <w:rFonts w:ascii="Times New Roman" w:hAnsi="Times New Roman" w:cs="Times New Roman"/>
          <w:sz w:val="24"/>
          <w:szCs w:val="24"/>
        </w:rPr>
        <w:t>Cég esetén:</w:t>
      </w:r>
    </w:p>
    <w:p w14:paraId="3D1E45DC" w14:textId="03A42CA4" w:rsidR="002F0B02" w:rsidRPr="007B627A" w:rsidRDefault="005203C2" w:rsidP="002F0B02">
      <w:pPr>
        <w:pStyle w:val="Listaszerbekezds"/>
        <w:numPr>
          <w:ilvl w:val="0"/>
          <w:numId w:val="12"/>
        </w:numPr>
        <w:rPr>
          <w:rFonts w:ascii="Times New Roman" w:hAnsi="Times New Roman" w:cs="Times New Roman"/>
          <w:sz w:val="24"/>
          <w:szCs w:val="24"/>
        </w:rPr>
      </w:pPr>
      <w:r>
        <w:rPr>
          <w:rFonts w:ascii="Times New Roman" w:hAnsi="Times New Roman" w:cs="Times New Roman"/>
          <w:sz w:val="24"/>
          <w:szCs w:val="24"/>
        </w:rPr>
        <w:t>c</w:t>
      </w:r>
      <w:r w:rsidR="002F0B02" w:rsidRPr="007B627A">
        <w:rPr>
          <w:rFonts w:ascii="Times New Roman" w:hAnsi="Times New Roman" w:cs="Times New Roman"/>
          <w:sz w:val="24"/>
          <w:szCs w:val="24"/>
        </w:rPr>
        <w:t>ég törvényes képviselőjének neve</w:t>
      </w:r>
    </w:p>
    <w:p w14:paraId="4D6AD5CC" w14:textId="4C513DA9" w:rsidR="002F0B02" w:rsidRPr="007B627A" w:rsidRDefault="005203C2" w:rsidP="002F0B02">
      <w:pPr>
        <w:pStyle w:val="Listaszerbekezds"/>
        <w:numPr>
          <w:ilvl w:val="0"/>
          <w:numId w:val="12"/>
        </w:numPr>
        <w:rPr>
          <w:rFonts w:ascii="Times New Roman" w:hAnsi="Times New Roman" w:cs="Times New Roman"/>
          <w:sz w:val="24"/>
          <w:szCs w:val="24"/>
        </w:rPr>
      </w:pPr>
      <w:r>
        <w:rPr>
          <w:rFonts w:ascii="Times New Roman" w:hAnsi="Times New Roman" w:cs="Times New Roman"/>
          <w:sz w:val="24"/>
          <w:szCs w:val="24"/>
        </w:rPr>
        <w:t>c</w:t>
      </w:r>
      <w:r w:rsidR="002F0B02" w:rsidRPr="007B627A">
        <w:rPr>
          <w:rFonts w:ascii="Times New Roman" w:hAnsi="Times New Roman" w:cs="Times New Roman"/>
          <w:sz w:val="24"/>
          <w:szCs w:val="24"/>
        </w:rPr>
        <w:t>ég törvényes képviselőjének beosztása</w:t>
      </w:r>
    </w:p>
    <w:p w14:paraId="1698DAE3" w14:textId="4B6693C9" w:rsidR="002F0B02" w:rsidRPr="007B627A" w:rsidRDefault="00D73C6F" w:rsidP="002F0B02">
      <w:pPr>
        <w:pStyle w:val="Listaszerbekezds"/>
        <w:numPr>
          <w:ilvl w:val="0"/>
          <w:numId w:val="12"/>
        </w:numPr>
        <w:rPr>
          <w:rFonts w:ascii="Times New Roman" w:hAnsi="Times New Roman" w:cs="Times New Roman"/>
          <w:sz w:val="24"/>
          <w:szCs w:val="24"/>
        </w:rPr>
      </w:pPr>
      <w:r>
        <w:rPr>
          <w:rFonts w:ascii="Times New Roman" w:hAnsi="Times New Roman" w:cs="Times New Roman"/>
          <w:sz w:val="24"/>
          <w:szCs w:val="24"/>
        </w:rPr>
        <w:t>a</w:t>
      </w:r>
      <w:r w:rsidR="002322FC">
        <w:rPr>
          <w:rFonts w:ascii="Times New Roman" w:hAnsi="Times New Roman" w:cs="Times New Roman"/>
          <w:sz w:val="24"/>
          <w:szCs w:val="24"/>
        </w:rPr>
        <w:t xml:space="preserve"> cég székelyének </w:t>
      </w:r>
      <w:r w:rsidR="002F0B02" w:rsidRPr="007B627A">
        <w:rPr>
          <w:rFonts w:ascii="Times New Roman" w:hAnsi="Times New Roman" w:cs="Times New Roman"/>
          <w:sz w:val="24"/>
          <w:szCs w:val="24"/>
        </w:rPr>
        <w:t>megy</w:t>
      </w:r>
      <w:r w:rsidR="002322FC">
        <w:rPr>
          <w:rFonts w:ascii="Times New Roman" w:hAnsi="Times New Roman" w:cs="Times New Roman"/>
          <w:sz w:val="24"/>
          <w:szCs w:val="24"/>
        </w:rPr>
        <w:t>éj</w:t>
      </w:r>
      <w:r w:rsidR="002F0B02" w:rsidRPr="007B627A">
        <w:rPr>
          <w:rFonts w:ascii="Times New Roman" w:hAnsi="Times New Roman" w:cs="Times New Roman"/>
          <w:sz w:val="24"/>
          <w:szCs w:val="24"/>
        </w:rPr>
        <w:t>e</w:t>
      </w:r>
    </w:p>
    <w:p w14:paraId="0111FFE6" w14:textId="77777777" w:rsidR="002F0B02" w:rsidRPr="007B627A" w:rsidRDefault="002F0B02" w:rsidP="002F0B02">
      <w:pPr>
        <w:pStyle w:val="Listaszerbekezds"/>
        <w:numPr>
          <w:ilvl w:val="0"/>
          <w:numId w:val="12"/>
        </w:numPr>
        <w:rPr>
          <w:rFonts w:ascii="Times New Roman" w:hAnsi="Times New Roman" w:cs="Times New Roman"/>
          <w:sz w:val="24"/>
          <w:szCs w:val="24"/>
        </w:rPr>
      </w:pPr>
      <w:r w:rsidRPr="007B627A">
        <w:rPr>
          <w:rFonts w:ascii="Times New Roman" w:hAnsi="Times New Roman" w:cs="Times New Roman"/>
          <w:sz w:val="24"/>
          <w:szCs w:val="24"/>
        </w:rPr>
        <w:t>a résztvevő (delegált) adóazonosítója</w:t>
      </w:r>
    </w:p>
    <w:p w14:paraId="2A92CE55" w14:textId="77777777" w:rsidR="002F0B02" w:rsidRPr="007B627A" w:rsidRDefault="002F0B02" w:rsidP="002F0B02">
      <w:pPr>
        <w:pStyle w:val="Listaszerbekezds"/>
        <w:numPr>
          <w:ilvl w:val="0"/>
          <w:numId w:val="12"/>
        </w:numPr>
        <w:rPr>
          <w:rFonts w:ascii="Times New Roman" w:hAnsi="Times New Roman" w:cs="Times New Roman"/>
          <w:sz w:val="24"/>
          <w:szCs w:val="24"/>
        </w:rPr>
      </w:pPr>
      <w:r w:rsidRPr="007B627A">
        <w:rPr>
          <w:rFonts w:ascii="Times New Roman" w:hAnsi="Times New Roman" w:cs="Times New Roman"/>
          <w:sz w:val="24"/>
          <w:szCs w:val="24"/>
        </w:rPr>
        <w:t>vezetékneve</w:t>
      </w:r>
    </w:p>
    <w:p w14:paraId="5D025A0F" w14:textId="77777777" w:rsidR="002F0B02" w:rsidRPr="007B627A" w:rsidRDefault="002F0B02" w:rsidP="002F0B02">
      <w:pPr>
        <w:pStyle w:val="Listaszerbekezds"/>
        <w:numPr>
          <w:ilvl w:val="0"/>
          <w:numId w:val="12"/>
        </w:numPr>
        <w:rPr>
          <w:rFonts w:ascii="Times New Roman" w:hAnsi="Times New Roman" w:cs="Times New Roman"/>
          <w:sz w:val="24"/>
          <w:szCs w:val="24"/>
        </w:rPr>
      </w:pPr>
      <w:r w:rsidRPr="007B627A">
        <w:rPr>
          <w:rFonts w:ascii="Times New Roman" w:hAnsi="Times New Roman" w:cs="Times New Roman"/>
          <w:sz w:val="24"/>
          <w:szCs w:val="24"/>
        </w:rPr>
        <w:t>keresztneve</w:t>
      </w:r>
    </w:p>
    <w:p w14:paraId="3E45EC38" w14:textId="77777777" w:rsidR="002F0B02" w:rsidRPr="007B627A" w:rsidRDefault="002F0B02" w:rsidP="002F0B02">
      <w:pPr>
        <w:pStyle w:val="Listaszerbekezds"/>
        <w:numPr>
          <w:ilvl w:val="0"/>
          <w:numId w:val="12"/>
        </w:numPr>
        <w:rPr>
          <w:rFonts w:ascii="Times New Roman" w:hAnsi="Times New Roman" w:cs="Times New Roman"/>
          <w:sz w:val="24"/>
          <w:szCs w:val="24"/>
        </w:rPr>
      </w:pPr>
      <w:r w:rsidRPr="007B627A">
        <w:rPr>
          <w:rFonts w:ascii="Times New Roman" w:hAnsi="Times New Roman" w:cs="Times New Roman"/>
          <w:sz w:val="24"/>
          <w:szCs w:val="24"/>
        </w:rPr>
        <w:t>e-mail címe</w:t>
      </w:r>
    </w:p>
    <w:p w14:paraId="4BC55C2C" w14:textId="77777777" w:rsidR="007B627A" w:rsidRPr="002F0B02" w:rsidRDefault="007B627A" w:rsidP="00970DAA">
      <w:pPr>
        <w:pStyle w:val="Default"/>
        <w:jc w:val="both"/>
        <w:rPr>
          <w:rFonts w:ascii="Times New Roman" w:hAnsi="Times New Roman" w:cs="Times New Roman"/>
        </w:rPr>
      </w:pPr>
    </w:p>
    <w:p w14:paraId="1E164FE1" w14:textId="77777777" w:rsidR="002F0B02" w:rsidRDefault="002F0B02" w:rsidP="002F0B02">
      <w:pPr>
        <w:pStyle w:val="Default"/>
        <w:numPr>
          <w:ilvl w:val="1"/>
          <w:numId w:val="2"/>
        </w:numPr>
        <w:jc w:val="both"/>
        <w:rPr>
          <w:rFonts w:ascii="Times New Roman" w:hAnsi="Times New Roman" w:cs="Times New Roman"/>
        </w:rPr>
      </w:pPr>
      <w:r>
        <w:rPr>
          <w:rFonts w:ascii="Times New Roman" w:hAnsi="Times New Roman" w:cs="Times New Roman"/>
        </w:rPr>
        <w:t>Az adatkezelés időtartama</w:t>
      </w:r>
    </w:p>
    <w:p w14:paraId="59032435" w14:textId="77777777" w:rsidR="002F0B02" w:rsidRPr="00363D3C" w:rsidRDefault="002F0B02" w:rsidP="002F0B02">
      <w:pPr>
        <w:pStyle w:val="Default"/>
        <w:jc w:val="both"/>
        <w:rPr>
          <w:rFonts w:ascii="Times New Roman" w:hAnsi="Times New Roman" w:cs="Times New Roman"/>
        </w:rPr>
      </w:pPr>
    </w:p>
    <w:p w14:paraId="6890EB4E" w14:textId="0D99D518" w:rsidR="002F0B02" w:rsidRDefault="00171512" w:rsidP="002F0B02">
      <w:pPr>
        <w:pStyle w:val="Default"/>
        <w:jc w:val="both"/>
        <w:rPr>
          <w:rFonts w:ascii="Times New Roman" w:hAnsi="Times New Roman" w:cs="Times New Roman"/>
        </w:rPr>
      </w:pPr>
      <w:r>
        <w:rPr>
          <w:rFonts w:ascii="Times New Roman" w:hAnsi="Times New Roman" w:cs="Times New Roman"/>
        </w:rPr>
        <w:t xml:space="preserve">Az </w:t>
      </w:r>
      <w:r w:rsidR="002F0B02">
        <w:rPr>
          <w:rFonts w:ascii="Times New Roman" w:hAnsi="Times New Roman" w:cs="Times New Roman"/>
        </w:rPr>
        <w:t xml:space="preserve">Adatkezelő </w:t>
      </w:r>
      <w:r>
        <w:rPr>
          <w:rFonts w:ascii="Times New Roman" w:hAnsi="Times New Roman" w:cs="Times New Roman"/>
        </w:rPr>
        <w:t xml:space="preserve">a </w:t>
      </w:r>
      <w:proofErr w:type="spellStart"/>
      <w:r w:rsidR="002F0B02" w:rsidRPr="00363D3C">
        <w:rPr>
          <w:rFonts w:ascii="Times New Roman" w:hAnsi="Times New Roman" w:cs="Times New Roman"/>
        </w:rPr>
        <w:t>Fktv</w:t>
      </w:r>
      <w:proofErr w:type="spellEnd"/>
      <w:r w:rsidR="002F0B02" w:rsidRPr="00363D3C">
        <w:rPr>
          <w:rFonts w:ascii="Times New Roman" w:hAnsi="Times New Roman" w:cs="Times New Roman"/>
        </w:rPr>
        <w:t>. 21. § (6) bekezdés alapján öt évig kezeli a felnőttképzés</w:t>
      </w:r>
      <w:r w:rsidR="002F0B02">
        <w:rPr>
          <w:rFonts w:ascii="Times New Roman" w:hAnsi="Times New Roman" w:cs="Times New Roman"/>
        </w:rPr>
        <w:t xml:space="preserve">ben résztvevő </w:t>
      </w:r>
      <w:r>
        <w:rPr>
          <w:rFonts w:ascii="Times New Roman" w:hAnsi="Times New Roman" w:cs="Times New Roman"/>
        </w:rPr>
        <w:t>érintettek</w:t>
      </w:r>
      <w:r w:rsidR="002F0B02">
        <w:rPr>
          <w:rFonts w:ascii="Times New Roman" w:hAnsi="Times New Roman" w:cs="Times New Roman"/>
        </w:rPr>
        <w:t xml:space="preserve"> személyes </w:t>
      </w:r>
      <w:r w:rsidR="002F0B02" w:rsidRPr="00363D3C">
        <w:rPr>
          <w:rFonts w:ascii="Times New Roman" w:hAnsi="Times New Roman" w:cs="Times New Roman"/>
        </w:rPr>
        <w:t>adat</w:t>
      </w:r>
      <w:r w:rsidR="002F0B02">
        <w:rPr>
          <w:rFonts w:ascii="Times New Roman" w:hAnsi="Times New Roman" w:cs="Times New Roman"/>
        </w:rPr>
        <w:t>ai</w:t>
      </w:r>
      <w:r w:rsidR="002F0B02" w:rsidRPr="00363D3C">
        <w:rPr>
          <w:rFonts w:ascii="Times New Roman" w:hAnsi="Times New Roman" w:cs="Times New Roman"/>
        </w:rPr>
        <w:t>t.</w:t>
      </w:r>
      <w:r w:rsidR="002F0B02">
        <w:rPr>
          <w:rFonts w:ascii="Times New Roman" w:hAnsi="Times New Roman" w:cs="Times New Roman"/>
        </w:rPr>
        <w:t xml:space="preserve"> A felnőttképzési tevékenység során keletkező számviteli bizonylatok tekintetében a számvitelről szóló 2000. évi C. törvény 8 évi megőrzési kötelezettséget ír elő az adatkezelő gazdálkodó szerv számára.</w:t>
      </w:r>
      <w:r w:rsidR="002F0B02" w:rsidRPr="00363D3C">
        <w:rPr>
          <w:rFonts w:ascii="Times New Roman" w:hAnsi="Times New Roman" w:cs="Times New Roman"/>
        </w:rPr>
        <w:t xml:space="preserve"> Az adatkezelési határidőt követően a</w:t>
      </w:r>
      <w:r w:rsidR="00B01285">
        <w:rPr>
          <w:rFonts w:ascii="Times New Roman" w:hAnsi="Times New Roman" w:cs="Times New Roman"/>
        </w:rPr>
        <w:t>z</w:t>
      </w:r>
      <w:r w:rsidR="002F0B02" w:rsidRPr="00363D3C">
        <w:rPr>
          <w:rFonts w:ascii="Times New Roman" w:hAnsi="Times New Roman" w:cs="Times New Roman"/>
        </w:rPr>
        <w:t xml:space="preserve"> </w:t>
      </w:r>
      <w:r w:rsidR="002F0B02">
        <w:rPr>
          <w:rFonts w:ascii="Times New Roman" w:hAnsi="Times New Roman" w:cs="Times New Roman"/>
        </w:rPr>
        <w:t xml:space="preserve">Adatkezelő </w:t>
      </w:r>
      <w:r w:rsidR="002F0B02" w:rsidRPr="00363D3C">
        <w:rPr>
          <w:rFonts w:ascii="Times New Roman" w:hAnsi="Times New Roman" w:cs="Times New Roman"/>
        </w:rPr>
        <w:t>gondoskodik az adatok megsemmisítéséről, egyrészt a papíralapú dokumentáció adatvédelmi előírásoknak megfelelő selejtezéséről, másrészt a kialakítandó informatikai rendszerben tárolt személyes adatok törléséről.</w:t>
      </w:r>
    </w:p>
    <w:p w14:paraId="440E399D" w14:textId="77777777" w:rsidR="002F0B02" w:rsidRDefault="002F0B02" w:rsidP="00970DAA">
      <w:pPr>
        <w:pStyle w:val="Default"/>
        <w:jc w:val="both"/>
        <w:rPr>
          <w:rFonts w:ascii="Times New Roman" w:hAnsi="Times New Roman" w:cs="Times New Roman"/>
        </w:rPr>
      </w:pPr>
    </w:p>
    <w:p w14:paraId="037CB67F" w14:textId="4519E778" w:rsidR="00171512" w:rsidRDefault="00171512" w:rsidP="00171512">
      <w:pPr>
        <w:pStyle w:val="Default"/>
        <w:numPr>
          <w:ilvl w:val="1"/>
          <w:numId w:val="2"/>
        </w:numPr>
        <w:jc w:val="both"/>
        <w:rPr>
          <w:rFonts w:ascii="Times New Roman" w:hAnsi="Times New Roman" w:cs="Times New Roman"/>
        </w:rPr>
      </w:pPr>
      <w:r>
        <w:rPr>
          <w:rFonts w:ascii="Times New Roman" w:hAnsi="Times New Roman" w:cs="Times New Roman"/>
        </w:rPr>
        <w:t xml:space="preserve">A személyes adatokhoz hozzáférő személyek, adatfeldolgozók és adattovábbítások  </w:t>
      </w:r>
    </w:p>
    <w:p w14:paraId="6271DCE8" w14:textId="77777777" w:rsidR="00171512" w:rsidRPr="00363D3C" w:rsidRDefault="00171512" w:rsidP="00171512">
      <w:pPr>
        <w:pStyle w:val="Default"/>
        <w:jc w:val="both"/>
        <w:rPr>
          <w:rFonts w:ascii="Times New Roman" w:hAnsi="Times New Roman" w:cs="Times New Roman"/>
        </w:rPr>
      </w:pPr>
    </w:p>
    <w:p w14:paraId="1C484A97" w14:textId="4BC99CE3" w:rsidR="00171512" w:rsidRDefault="00171512" w:rsidP="00970DAA">
      <w:pPr>
        <w:pStyle w:val="Default"/>
        <w:numPr>
          <w:ilvl w:val="2"/>
          <w:numId w:val="2"/>
        </w:numPr>
        <w:ind w:left="0" w:firstLine="0"/>
        <w:jc w:val="both"/>
        <w:rPr>
          <w:rFonts w:ascii="Times New Roman" w:hAnsi="Times New Roman" w:cs="Times New Roman"/>
        </w:rPr>
      </w:pPr>
      <w:r w:rsidRPr="00171512">
        <w:rPr>
          <w:rFonts w:ascii="Times New Roman" w:hAnsi="Times New Roman" w:cs="Times New Roman"/>
        </w:rPr>
        <w:t>Az érintett személyes adataihoz a munkafolyamataik elvégzéséhez szükséges mértékben és ideig az Adatkezelő munkatársai</w:t>
      </w:r>
      <w:r>
        <w:rPr>
          <w:rFonts w:ascii="Times New Roman" w:hAnsi="Times New Roman" w:cs="Times New Roman"/>
        </w:rPr>
        <w:t xml:space="preserve"> férhetnek hozzá. </w:t>
      </w:r>
    </w:p>
    <w:p w14:paraId="3D9F25CB" w14:textId="77777777" w:rsidR="00171512" w:rsidRDefault="00171512" w:rsidP="00970DAA">
      <w:pPr>
        <w:pStyle w:val="Default"/>
        <w:numPr>
          <w:ilvl w:val="2"/>
          <w:numId w:val="2"/>
        </w:numPr>
        <w:ind w:left="0" w:firstLine="0"/>
        <w:jc w:val="both"/>
        <w:rPr>
          <w:rFonts w:ascii="Times New Roman" w:hAnsi="Times New Roman" w:cs="Times New Roman"/>
        </w:rPr>
      </w:pPr>
      <w:r>
        <w:rPr>
          <w:rFonts w:ascii="Times New Roman" w:hAnsi="Times New Roman" w:cs="Times New Roman"/>
        </w:rPr>
        <w:t xml:space="preserve">Az </w:t>
      </w:r>
      <w:r w:rsidRPr="00171512">
        <w:rPr>
          <w:rFonts w:ascii="Times New Roman" w:hAnsi="Times New Roman" w:cs="Times New Roman"/>
        </w:rPr>
        <w:t>érintett személyes adataihoz</w:t>
      </w:r>
      <w:r>
        <w:rPr>
          <w:rFonts w:ascii="Times New Roman" w:hAnsi="Times New Roman" w:cs="Times New Roman"/>
        </w:rPr>
        <w:t xml:space="preserve"> hozzáférhetnek az Adatkezelő által a felnőttképzési tevékenység megvalósításában szerződés jogviszony alapján közreműködő jogalanyok, így különösen az oktató és vizsgáztatók. </w:t>
      </w:r>
    </w:p>
    <w:p w14:paraId="2F71827E" w14:textId="77777777" w:rsidR="00171512" w:rsidRDefault="00171512" w:rsidP="00970DAA">
      <w:pPr>
        <w:pStyle w:val="Default"/>
        <w:numPr>
          <w:ilvl w:val="2"/>
          <w:numId w:val="2"/>
        </w:numPr>
        <w:ind w:left="0" w:firstLine="0"/>
        <w:jc w:val="both"/>
        <w:rPr>
          <w:rFonts w:ascii="Times New Roman" w:hAnsi="Times New Roman" w:cs="Times New Roman"/>
        </w:rPr>
      </w:pPr>
      <w:r>
        <w:rPr>
          <w:rFonts w:ascii="Times New Roman" w:hAnsi="Times New Roman" w:cs="Times New Roman"/>
        </w:rPr>
        <w:t xml:space="preserve">  Az </w:t>
      </w:r>
      <w:r w:rsidRPr="00171512">
        <w:rPr>
          <w:rFonts w:ascii="Times New Roman" w:hAnsi="Times New Roman" w:cs="Times New Roman"/>
        </w:rPr>
        <w:t>érintett személyes adataihoz</w:t>
      </w:r>
      <w:r>
        <w:rPr>
          <w:rFonts w:ascii="Times New Roman" w:hAnsi="Times New Roman" w:cs="Times New Roman"/>
        </w:rPr>
        <w:t xml:space="preserve"> hozzáférhetnek az Adatkezelő által a felnőttképzési tevékenység megvalósításában szerződés jogviszony alapján közreműködő jogalanyok, így különösen az oktató és vizsgáztatók. </w:t>
      </w:r>
    </w:p>
    <w:p w14:paraId="76B4D9A7" w14:textId="431CF848" w:rsidR="00171512" w:rsidRDefault="00171512" w:rsidP="00970DAA">
      <w:pPr>
        <w:pStyle w:val="Default"/>
        <w:numPr>
          <w:ilvl w:val="2"/>
          <w:numId w:val="2"/>
        </w:numPr>
        <w:ind w:left="0" w:firstLine="0"/>
        <w:jc w:val="both"/>
        <w:rPr>
          <w:rFonts w:ascii="Times New Roman" w:hAnsi="Times New Roman" w:cs="Times New Roman"/>
        </w:rPr>
      </w:pPr>
      <w:r>
        <w:rPr>
          <w:rFonts w:ascii="Times New Roman" w:hAnsi="Times New Roman" w:cs="Times New Roman"/>
        </w:rPr>
        <w:t xml:space="preserve">A felnőttképzési tevékenység és Pályázat megvalósításának és </w:t>
      </w:r>
      <w:r w:rsidR="008F3F57">
        <w:rPr>
          <w:rFonts w:ascii="Times New Roman" w:hAnsi="Times New Roman" w:cs="Times New Roman"/>
        </w:rPr>
        <w:t xml:space="preserve">a megvalósítás </w:t>
      </w:r>
      <w:r>
        <w:rPr>
          <w:rFonts w:ascii="Times New Roman" w:hAnsi="Times New Roman" w:cs="Times New Roman"/>
        </w:rPr>
        <w:t>szabályosságának</w:t>
      </w:r>
      <w:r w:rsidR="008F3F57">
        <w:rPr>
          <w:rFonts w:ascii="Times New Roman" w:hAnsi="Times New Roman" w:cs="Times New Roman"/>
        </w:rPr>
        <w:t xml:space="preserve"> igazolása és ellenőrzése keretében az érintettek személyes adatait az Adatkezelő a</w:t>
      </w:r>
      <w:r>
        <w:rPr>
          <w:rFonts w:ascii="Times New Roman" w:hAnsi="Times New Roman" w:cs="Times New Roman"/>
        </w:rPr>
        <w:t xml:space="preserve"> </w:t>
      </w:r>
      <w:r w:rsidRPr="00171512">
        <w:rPr>
          <w:rFonts w:ascii="Times New Roman" w:hAnsi="Times New Roman" w:cs="Times New Roman"/>
        </w:rPr>
        <w:t xml:space="preserve">Támogató vagy megbízottja, az Állami Számvevőszék, a Kormányzati Ellenőrzési Hivatal, </w:t>
      </w:r>
      <w:r w:rsidR="008F3F57">
        <w:rPr>
          <w:rFonts w:ascii="Times New Roman" w:hAnsi="Times New Roman" w:cs="Times New Roman"/>
        </w:rPr>
        <w:t xml:space="preserve">a felnőttképzési hatóság, </w:t>
      </w:r>
      <w:r w:rsidRPr="00171512">
        <w:rPr>
          <w:rFonts w:ascii="Times New Roman" w:hAnsi="Times New Roman" w:cs="Times New Roman"/>
        </w:rPr>
        <w:t xml:space="preserve">továbbá jogszabályban meghatározott egyéb </w:t>
      </w:r>
      <w:r w:rsidR="008F3F57">
        <w:rPr>
          <w:rFonts w:ascii="Times New Roman" w:hAnsi="Times New Roman" w:cs="Times New Roman"/>
        </w:rPr>
        <w:t>hatóságok számára továbbítja</w:t>
      </w:r>
      <w:r w:rsidRPr="00171512">
        <w:rPr>
          <w:rFonts w:ascii="Times New Roman" w:hAnsi="Times New Roman" w:cs="Times New Roman"/>
        </w:rPr>
        <w:t>.</w:t>
      </w:r>
    </w:p>
    <w:p w14:paraId="614E5794" w14:textId="3EBAA9C7" w:rsidR="008F3F57" w:rsidRDefault="008F3F57" w:rsidP="008F3F57">
      <w:pPr>
        <w:pStyle w:val="Default"/>
        <w:numPr>
          <w:ilvl w:val="2"/>
          <w:numId w:val="2"/>
        </w:numPr>
        <w:ind w:left="0" w:firstLine="0"/>
        <w:jc w:val="both"/>
        <w:rPr>
          <w:rFonts w:ascii="Times New Roman" w:hAnsi="Times New Roman" w:cs="Times New Roman"/>
        </w:rPr>
      </w:pPr>
      <w:r>
        <w:rPr>
          <w:rFonts w:ascii="Times New Roman" w:hAnsi="Times New Roman" w:cs="Times New Roman"/>
        </w:rPr>
        <w:t xml:space="preserve">Az Adatkezelő </w:t>
      </w:r>
      <w:r w:rsidRPr="008F3F57">
        <w:rPr>
          <w:rFonts w:ascii="Times New Roman" w:hAnsi="Times New Roman"/>
        </w:rPr>
        <w:t>a közösségi forrásból is támogatott tanácsadási, tájékoztatási feladatok ellátásában</w:t>
      </w:r>
      <w:r>
        <w:rPr>
          <w:rFonts w:ascii="Times New Roman" w:hAnsi="Times New Roman"/>
        </w:rPr>
        <w:t xml:space="preserve"> részt vevő Nemzeti Agrárgazdasági Kamara számára a tájékoztatási tevékenység hatékonyságának növelése céljából továbbítja a </w:t>
      </w:r>
      <w:r>
        <w:rPr>
          <w:rFonts w:ascii="Times New Roman" w:hAnsi="Times New Roman" w:cs="Times New Roman"/>
        </w:rPr>
        <w:t xml:space="preserve">Magyar Államkincstártól </w:t>
      </w:r>
      <w:r w:rsidRPr="00EC014B">
        <w:rPr>
          <w:rFonts w:ascii="Times New Roman" w:hAnsi="Times New Roman" w:cs="Times New Roman"/>
        </w:rPr>
        <w:t>a képzésre kötelezettek</w:t>
      </w:r>
      <w:r>
        <w:rPr>
          <w:rFonts w:ascii="Times New Roman" w:hAnsi="Times New Roman" w:cs="Times New Roman"/>
        </w:rPr>
        <w:t xml:space="preserve">ről kapott, </w:t>
      </w:r>
      <w:r w:rsidR="00935CB6">
        <w:rPr>
          <w:rFonts w:ascii="Times New Roman" w:hAnsi="Times New Roman"/>
        </w:rPr>
        <w:t>a tájékoztatási tevékenység hatékonyságának növeléséhez</w:t>
      </w:r>
      <w:r w:rsidR="00935CB6">
        <w:rPr>
          <w:rFonts w:ascii="Times New Roman" w:hAnsi="Times New Roman" w:cs="Times New Roman"/>
        </w:rPr>
        <w:t xml:space="preserve"> </w:t>
      </w:r>
      <w:r>
        <w:rPr>
          <w:rFonts w:ascii="Times New Roman" w:hAnsi="Times New Roman" w:cs="Times New Roman"/>
        </w:rPr>
        <w:t xml:space="preserve">szükséges adatokat. </w:t>
      </w:r>
    </w:p>
    <w:p w14:paraId="66A6AF8F" w14:textId="505D6658" w:rsidR="00935CB6" w:rsidRPr="00935CB6" w:rsidRDefault="00935CB6" w:rsidP="00935CB6">
      <w:pPr>
        <w:pStyle w:val="Default"/>
        <w:numPr>
          <w:ilvl w:val="2"/>
          <w:numId w:val="2"/>
        </w:numPr>
        <w:ind w:left="0" w:firstLine="0"/>
        <w:jc w:val="both"/>
        <w:rPr>
          <w:rFonts w:ascii="Times New Roman" w:hAnsi="Times New Roman" w:cs="Times New Roman"/>
        </w:rPr>
      </w:pPr>
      <w:r>
        <w:rPr>
          <w:rFonts w:ascii="Times New Roman" w:hAnsi="Times New Roman" w:cs="Times New Roman"/>
        </w:rPr>
        <w:lastRenderedPageBreak/>
        <w:t xml:space="preserve">Az Adatkezelő felnőttképzési tevékenységének megvalósítása során adatfeldolgozókat vesz, illetve vehet igénybe a postai kiértesítéshez, az webes felület üzemeltetéséhez és egyéb támogató tevékenységhez (pl. könyvelés). </w:t>
      </w:r>
    </w:p>
    <w:p w14:paraId="2E8E1F54" w14:textId="77777777" w:rsidR="00F5563F" w:rsidRDefault="00F5563F" w:rsidP="00970DAA">
      <w:pPr>
        <w:pStyle w:val="Default"/>
        <w:jc w:val="both"/>
        <w:rPr>
          <w:rFonts w:ascii="Times New Roman" w:hAnsi="Times New Roman" w:cs="Times New Roman"/>
        </w:rPr>
      </w:pPr>
    </w:p>
    <w:p w14:paraId="1D54AEA3" w14:textId="331CE9DE" w:rsidR="00F5563F" w:rsidRDefault="00F5563F" w:rsidP="00935CB6">
      <w:pPr>
        <w:pStyle w:val="Default"/>
        <w:numPr>
          <w:ilvl w:val="0"/>
          <w:numId w:val="2"/>
        </w:numPr>
        <w:jc w:val="both"/>
        <w:rPr>
          <w:rFonts w:ascii="Times New Roman" w:hAnsi="Times New Roman" w:cs="Times New Roman"/>
        </w:rPr>
      </w:pPr>
      <w:r>
        <w:rPr>
          <w:rFonts w:ascii="Times New Roman" w:hAnsi="Times New Roman" w:cs="Times New Roman"/>
        </w:rPr>
        <w:t>Az adatkezelés a felnőttképzés</w:t>
      </w:r>
      <w:r w:rsidR="00FD3229">
        <w:rPr>
          <w:rFonts w:ascii="Times New Roman" w:hAnsi="Times New Roman" w:cs="Times New Roman"/>
        </w:rPr>
        <w:t>i</w:t>
      </w:r>
      <w:r>
        <w:rPr>
          <w:rFonts w:ascii="Times New Roman" w:hAnsi="Times New Roman" w:cs="Times New Roman"/>
        </w:rPr>
        <w:t>, oktatás</w:t>
      </w:r>
      <w:r w:rsidR="00FD3229">
        <w:rPr>
          <w:rFonts w:ascii="Times New Roman" w:hAnsi="Times New Roman" w:cs="Times New Roman"/>
        </w:rPr>
        <w:t>i tevékenység nyújtásában</w:t>
      </w:r>
      <w:r>
        <w:rPr>
          <w:rFonts w:ascii="Times New Roman" w:hAnsi="Times New Roman" w:cs="Times New Roman"/>
        </w:rPr>
        <w:t xml:space="preserve"> rész</w:t>
      </w:r>
      <w:r w:rsidR="00FD3229">
        <w:rPr>
          <w:rFonts w:ascii="Times New Roman" w:hAnsi="Times New Roman" w:cs="Times New Roman"/>
        </w:rPr>
        <w:t>tvev</w:t>
      </w:r>
      <w:r>
        <w:rPr>
          <w:rFonts w:ascii="Times New Roman" w:hAnsi="Times New Roman" w:cs="Times New Roman"/>
        </w:rPr>
        <w:t>ő</w:t>
      </w:r>
      <w:r w:rsidR="00FD3229">
        <w:rPr>
          <w:rFonts w:ascii="Times New Roman" w:hAnsi="Times New Roman" w:cs="Times New Roman"/>
        </w:rPr>
        <w:t>, közreműködő</w:t>
      </w:r>
      <w:r>
        <w:rPr>
          <w:rFonts w:ascii="Times New Roman" w:hAnsi="Times New Roman" w:cs="Times New Roman"/>
        </w:rPr>
        <w:t xml:space="preserve"> személyek vonatkozásában</w:t>
      </w:r>
    </w:p>
    <w:p w14:paraId="54BC63E1" w14:textId="77777777" w:rsidR="00F5563F" w:rsidRPr="00363D3C" w:rsidRDefault="00F5563F" w:rsidP="00970DAA">
      <w:pPr>
        <w:pStyle w:val="Default"/>
        <w:jc w:val="both"/>
        <w:rPr>
          <w:rFonts w:ascii="Times New Roman" w:hAnsi="Times New Roman" w:cs="Times New Roman"/>
        </w:rPr>
      </w:pPr>
    </w:p>
    <w:p w14:paraId="241909CC" w14:textId="77777777" w:rsidR="00935CB6" w:rsidRPr="00935CB6" w:rsidRDefault="00935CB6" w:rsidP="00935CB6">
      <w:pPr>
        <w:pStyle w:val="Listaszerbekezds"/>
        <w:numPr>
          <w:ilvl w:val="0"/>
          <w:numId w:val="7"/>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14:paraId="7573F3F7" w14:textId="77777777" w:rsidR="00935CB6" w:rsidRPr="00935CB6" w:rsidRDefault="00935CB6" w:rsidP="00935CB6">
      <w:pPr>
        <w:pStyle w:val="Listaszerbekezds"/>
        <w:numPr>
          <w:ilvl w:val="0"/>
          <w:numId w:val="7"/>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14:paraId="06391BDA" w14:textId="77777777" w:rsidR="00935CB6" w:rsidRPr="00935CB6" w:rsidRDefault="00935CB6" w:rsidP="00935CB6">
      <w:pPr>
        <w:pStyle w:val="Listaszerbekezds"/>
        <w:numPr>
          <w:ilvl w:val="0"/>
          <w:numId w:val="7"/>
        </w:numPr>
        <w:autoSpaceDE w:val="0"/>
        <w:autoSpaceDN w:val="0"/>
        <w:adjustRightInd w:val="0"/>
        <w:spacing w:after="0" w:line="240" w:lineRule="auto"/>
        <w:contextualSpacing w:val="0"/>
        <w:jc w:val="both"/>
        <w:rPr>
          <w:rFonts w:ascii="Times New Roman" w:hAnsi="Times New Roman" w:cs="Times New Roman"/>
          <w:vanish/>
          <w:color w:val="000000"/>
          <w:sz w:val="24"/>
          <w:szCs w:val="24"/>
        </w:rPr>
      </w:pPr>
    </w:p>
    <w:p w14:paraId="5A507F36" w14:textId="57EE4127" w:rsidR="00F5563F" w:rsidRDefault="00F5563F" w:rsidP="00935CB6">
      <w:pPr>
        <w:pStyle w:val="Default"/>
        <w:numPr>
          <w:ilvl w:val="1"/>
          <w:numId w:val="7"/>
        </w:numPr>
        <w:jc w:val="both"/>
        <w:rPr>
          <w:rFonts w:ascii="Times New Roman" w:hAnsi="Times New Roman" w:cs="Times New Roman"/>
        </w:rPr>
      </w:pPr>
      <w:r>
        <w:rPr>
          <w:rFonts w:ascii="Times New Roman" w:hAnsi="Times New Roman" w:cs="Times New Roman"/>
        </w:rPr>
        <w:t>Az adatkezelés jogalapja</w:t>
      </w:r>
      <w:r w:rsidR="005D6A0E">
        <w:rPr>
          <w:rFonts w:ascii="Times New Roman" w:hAnsi="Times New Roman" w:cs="Times New Roman"/>
        </w:rPr>
        <w:t xml:space="preserve"> </w:t>
      </w:r>
    </w:p>
    <w:p w14:paraId="6D2A80E9" w14:textId="77777777" w:rsidR="00935CB6" w:rsidRDefault="00935CB6" w:rsidP="00935CB6">
      <w:pPr>
        <w:pStyle w:val="Default"/>
        <w:ind w:left="360"/>
        <w:jc w:val="both"/>
        <w:rPr>
          <w:rFonts w:ascii="Times New Roman" w:hAnsi="Times New Roman" w:cs="Times New Roman"/>
        </w:rPr>
      </w:pPr>
    </w:p>
    <w:p w14:paraId="5D2D179A" w14:textId="6A464F87" w:rsidR="00A92556" w:rsidRDefault="00A92556" w:rsidP="00935CB6">
      <w:pPr>
        <w:pStyle w:val="Default"/>
        <w:jc w:val="both"/>
        <w:rPr>
          <w:rFonts w:ascii="Times New Roman" w:hAnsi="Times New Roman" w:cs="Times New Roman"/>
        </w:rPr>
      </w:pPr>
      <w:r>
        <w:rPr>
          <w:rFonts w:ascii="Times New Roman" w:hAnsi="Times New Roman" w:cs="Times New Roman"/>
        </w:rPr>
        <w:t xml:space="preserve">Az adatkezelés jogalapja a </w:t>
      </w:r>
      <w:r w:rsidR="004D1BC1" w:rsidRPr="00A30325">
        <w:rPr>
          <w:rFonts w:ascii="Times New Roman" w:hAnsi="Times New Roman" w:cs="Times New Roman"/>
        </w:rPr>
        <w:t>GDPR 6. cikke b)</w:t>
      </w:r>
      <w:r w:rsidR="004D1BC1">
        <w:rPr>
          <w:rFonts w:ascii="Times New Roman" w:hAnsi="Times New Roman" w:cs="Times New Roman"/>
        </w:rPr>
        <w:t xml:space="preserve"> és c)</w:t>
      </w:r>
      <w:r w:rsidR="004D1BC1" w:rsidRPr="00A30325">
        <w:rPr>
          <w:rFonts w:ascii="Times New Roman" w:hAnsi="Times New Roman" w:cs="Times New Roman"/>
        </w:rPr>
        <w:t xml:space="preserve"> bekezdése</w:t>
      </w:r>
      <w:r w:rsidR="004D1BC1">
        <w:rPr>
          <w:rFonts w:ascii="Times New Roman" w:hAnsi="Times New Roman" w:cs="Times New Roman"/>
        </w:rPr>
        <w:t>, így a felnőttképzési, oktatási tevékenység nyújtásában résztvevő, közreműködő személyekkel fennálló szerződéses jogviszony teljesítése, és a felnőttképzési tevékenység nyújtásának megfelelő dokumentálása.</w:t>
      </w:r>
    </w:p>
    <w:p w14:paraId="25EF58BF" w14:textId="77777777" w:rsidR="00F5563F" w:rsidRDefault="00F5563F">
      <w:pPr>
        <w:pStyle w:val="Default"/>
        <w:ind w:left="720"/>
        <w:jc w:val="both"/>
        <w:rPr>
          <w:rFonts w:ascii="Times New Roman" w:hAnsi="Times New Roman" w:cs="Times New Roman"/>
        </w:rPr>
      </w:pPr>
    </w:p>
    <w:p w14:paraId="6A2C5D25" w14:textId="77777777" w:rsidR="00F5563F" w:rsidRDefault="00F5563F" w:rsidP="00B746B8">
      <w:pPr>
        <w:pStyle w:val="Default"/>
        <w:numPr>
          <w:ilvl w:val="1"/>
          <w:numId w:val="7"/>
        </w:numPr>
        <w:jc w:val="both"/>
        <w:rPr>
          <w:rFonts w:ascii="Times New Roman" w:hAnsi="Times New Roman" w:cs="Times New Roman"/>
        </w:rPr>
      </w:pPr>
      <w:r w:rsidRPr="00F5563F">
        <w:rPr>
          <w:rFonts w:ascii="Times New Roman" w:hAnsi="Times New Roman" w:cs="Times New Roman"/>
        </w:rPr>
        <w:t xml:space="preserve">Az adatkezelés </w:t>
      </w:r>
      <w:r>
        <w:rPr>
          <w:rFonts w:ascii="Times New Roman" w:hAnsi="Times New Roman" w:cs="Times New Roman"/>
        </w:rPr>
        <w:t>célja</w:t>
      </w:r>
    </w:p>
    <w:p w14:paraId="2E7DA099" w14:textId="77777777" w:rsidR="00935CB6" w:rsidRDefault="00935CB6" w:rsidP="00935CB6">
      <w:pPr>
        <w:spacing w:after="0" w:line="240" w:lineRule="auto"/>
        <w:jc w:val="both"/>
        <w:rPr>
          <w:rFonts w:ascii="Times New Roman" w:hAnsi="Times New Roman" w:cs="Times New Roman"/>
          <w:sz w:val="24"/>
          <w:szCs w:val="24"/>
        </w:rPr>
      </w:pPr>
    </w:p>
    <w:p w14:paraId="2CE06AB7" w14:textId="2665F07F" w:rsidR="00F5563F" w:rsidRPr="00935CB6" w:rsidRDefault="00FD3229" w:rsidP="00935CB6">
      <w:pPr>
        <w:spacing w:after="0" w:line="240" w:lineRule="auto"/>
        <w:jc w:val="both"/>
        <w:rPr>
          <w:rFonts w:ascii="Times New Roman" w:hAnsi="Times New Roman" w:cs="Times New Roman"/>
          <w:sz w:val="24"/>
          <w:szCs w:val="24"/>
        </w:rPr>
      </w:pPr>
      <w:r w:rsidRPr="00935CB6">
        <w:rPr>
          <w:rFonts w:ascii="Times New Roman" w:hAnsi="Times New Roman" w:cs="Times New Roman"/>
          <w:sz w:val="24"/>
          <w:szCs w:val="24"/>
        </w:rPr>
        <w:t xml:space="preserve">Az adatkezelőre vonatkozó jogi kötelezettség teljesítése a felnőttképzési tevékenység ellátása és dokumentálása terén, valamint a felnőttképzési tevékenység ellátásához igénybevett pályázati forrásokkal történő elszámolás. </w:t>
      </w:r>
      <w:r w:rsidRPr="00935CB6">
        <w:rPr>
          <w:rFonts w:ascii="Times New Roman" w:hAnsi="Times New Roman" w:cs="Times New Roman"/>
          <w:b/>
          <w:sz w:val="24"/>
          <w:szCs w:val="24"/>
        </w:rPr>
        <w:t xml:space="preserve"> </w:t>
      </w:r>
    </w:p>
    <w:p w14:paraId="3BE913C8" w14:textId="77777777" w:rsidR="00532DDF" w:rsidRPr="00532DDF" w:rsidRDefault="00532DDF" w:rsidP="00532DDF">
      <w:pPr>
        <w:spacing w:after="0" w:line="240" w:lineRule="auto"/>
        <w:ind w:firstLine="360"/>
        <w:rPr>
          <w:rFonts w:ascii="Times New Roman" w:hAnsi="Times New Roman" w:cs="Times New Roman"/>
        </w:rPr>
      </w:pPr>
    </w:p>
    <w:p w14:paraId="386ACB64" w14:textId="1F9FF884" w:rsidR="00F5563F" w:rsidRDefault="00F5563F" w:rsidP="00B746B8">
      <w:pPr>
        <w:pStyle w:val="Default"/>
        <w:numPr>
          <w:ilvl w:val="1"/>
          <w:numId w:val="7"/>
        </w:numPr>
        <w:jc w:val="both"/>
        <w:rPr>
          <w:rFonts w:ascii="Times New Roman" w:hAnsi="Times New Roman" w:cs="Times New Roman"/>
        </w:rPr>
      </w:pPr>
      <w:r>
        <w:rPr>
          <w:rFonts w:ascii="Times New Roman" w:hAnsi="Times New Roman" w:cs="Times New Roman"/>
        </w:rPr>
        <w:t>Az adatkezelés időtartama</w:t>
      </w:r>
    </w:p>
    <w:p w14:paraId="656ED728" w14:textId="77777777" w:rsidR="00935CB6" w:rsidRDefault="00935CB6" w:rsidP="00935CB6">
      <w:pPr>
        <w:pStyle w:val="Default"/>
        <w:jc w:val="both"/>
        <w:rPr>
          <w:rFonts w:ascii="Times New Roman" w:hAnsi="Times New Roman" w:cs="Times New Roman"/>
        </w:rPr>
      </w:pPr>
    </w:p>
    <w:p w14:paraId="74099E28" w14:textId="3C6A80C5" w:rsidR="00A92556" w:rsidRPr="00F5563F" w:rsidRDefault="00A92556" w:rsidP="00935CB6">
      <w:pPr>
        <w:pStyle w:val="Default"/>
        <w:jc w:val="both"/>
        <w:rPr>
          <w:rFonts w:ascii="Times New Roman" w:hAnsi="Times New Roman" w:cs="Times New Roman"/>
        </w:rPr>
      </w:pPr>
      <w:r>
        <w:rPr>
          <w:rFonts w:ascii="Times New Roman" w:hAnsi="Times New Roman" w:cs="Times New Roman"/>
        </w:rPr>
        <w:t xml:space="preserve">Az </w:t>
      </w:r>
      <w:r w:rsidR="004D1BC1">
        <w:rPr>
          <w:rFonts w:ascii="Times New Roman" w:hAnsi="Times New Roman" w:cs="Times New Roman"/>
        </w:rPr>
        <w:t xml:space="preserve">adatkezelés </w:t>
      </w:r>
      <w:r>
        <w:rPr>
          <w:rFonts w:ascii="Times New Roman" w:hAnsi="Times New Roman" w:cs="Times New Roman"/>
        </w:rPr>
        <w:t>időtartam</w:t>
      </w:r>
      <w:r w:rsidR="004D1BC1">
        <w:rPr>
          <w:rFonts w:ascii="Times New Roman" w:hAnsi="Times New Roman" w:cs="Times New Roman"/>
        </w:rPr>
        <w:t>a</w:t>
      </w:r>
      <w:r>
        <w:rPr>
          <w:rFonts w:ascii="Times New Roman" w:hAnsi="Times New Roman" w:cs="Times New Roman"/>
        </w:rPr>
        <w:t xml:space="preserve"> </w:t>
      </w:r>
      <w:r w:rsidR="004D1BC1">
        <w:rPr>
          <w:rFonts w:ascii="Times New Roman" w:hAnsi="Times New Roman" w:cs="Times New Roman"/>
        </w:rPr>
        <w:t>megegyezik a</w:t>
      </w:r>
      <w:r w:rsidR="00935CB6">
        <w:rPr>
          <w:rFonts w:ascii="Times New Roman" w:hAnsi="Times New Roman" w:cs="Times New Roman"/>
        </w:rPr>
        <w:t xml:space="preserve"> 2.5</w:t>
      </w:r>
      <w:r w:rsidR="004D1BC1">
        <w:rPr>
          <w:rFonts w:ascii="Times New Roman" w:hAnsi="Times New Roman" w:cs="Times New Roman"/>
        </w:rPr>
        <w:t xml:space="preserve">. pontban foglalt </w:t>
      </w:r>
      <w:r>
        <w:rPr>
          <w:rFonts w:ascii="Times New Roman" w:hAnsi="Times New Roman" w:cs="Times New Roman"/>
        </w:rPr>
        <w:t>dokumentumok</w:t>
      </w:r>
      <w:r w:rsidR="004D1BC1">
        <w:rPr>
          <w:rFonts w:ascii="Times New Roman" w:hAnsi="Times New Roman" w:cs="Times New Roman"/>
        </w:rPr>
        <w:t xml:space="preserve"> és adatok</w:t>
      </w:r>
      <w:r>
        <w:rPr>
          <w:rFonts w:ascii="Times New Roman" w:hAnsi="Times New Roman" w:cs="Times New Roman"/>
        </w:rPr>
        <w:t xml:space="preserve"> megőrzés</w:t>
      </w:r>
      <w:r w:rsidR="004D1BC1">
        <w:rPr>
          <w:rFonts w:ascii="Times New Roman" w:hAnsi="Times New Roman" w:cs="Times New Roman"/>
        </w:rPr>
        <w:t>i</w:t>
      </w:r>
      <w:r>
        <w:rPr>
          <w:rFonts w:ascii="Times New Roman" w:hAnsi="Times New Roman" w:cs="Times New Roman"/>
        </w:rPr>
        <w:t xml:space="preserve"> idejével.</w:t>
      </w:r>
    </w:p>
    <w:p w14:paraId="300554C6" w14:textId="77777777" w:rsidR="00A92556" w:rsidRPr="00F5563F" w:rsidRDefault="00A92556">
      <w:pPr>
        <w:pStyle w:val="Default"/>
        <w:ind w:left="720"/>
        <w:jc w:val="both"/>
        <w:rPr>
          <w:rFonts w:ascii="Times New Roman" w:hAnsi="Times New Roman" w:cs="Times New Roman"/>
        </w:rPr>
      </w:pPr>
    </w:p>
    <w:p w14:paraId="57920DAA" w14:textId="0AC82CB9" w:rsidR="00F5563F" w:rsidRDefault="004D1BC1" w:rsidP="00935CB6">
      <w:pPr>
        <w:pStyle w:val="Default"/>
        <w:numPr>
          <w:ilvl w:val="1"/>
          <w:numId w:val="7"/>
        </w:numPr>
        <w:jc w:val="both"/>
        <w:rPr>
          <w:rFonts w:ascii="Times New Roman" w:hAnsi="Times New Roman" w:cs="Times New Roman"/>
        </w:rPr>
      </w:pPr>
      <w:r>
        <w:rPr>
          <w:rFonts w:ascii="Times New Roman" w:hAnsi="Times New Roman" w:cs="Times New Roman"/>
        </w:rPr>
        <w:t>A kezelt adatok köre</w:t>
      </w:r>
    </w:p>
    <w:p w14:paraId="5CDAC721" w14:textId="77777777" w:rsidR="00935CB6" w:rsidRPr="00363D3C" w:rsidRDefault="00935CB6" w:rsidP="00935CB6">
      <w:pPr>
        <w:pStyle w:val="Default"/>
        <w:ind w:left="360"/>
        <w:jc w:val="both"/>
        <w:rPr>
          <w:rFonts w:ascii="Times New Roman" w:hAnsi="Times New Roman" w:cs="Times New Roman"/>
        </w:rPr>
      </w:pPr>
    </w:p>
    <w:p w14:paraId="19231584" w14:textId="292E0840" w:rsidR="00420EFE" w:rsidRPr="00363D3C" w:rsidRDefault="005D6A0E" w:rsidP="00970DAA">
      <w:pPr>
        <w:pStyle w:val="Default"/>
        <w:jc w:val="both"/>
        <w:rPr>
          <w:rFonts w:ascii="Times New Roman" w:hAnsi="Times New Roman" w:cs="Times New Roman"/>
        </w:rPr>
      </w:pPr>
      <w:r>
        <w:rPr>
          <w:rFonts w:ascii="Times New Roman" w:hAnsi="Times New Roman" w:cs="Times New Roman"/>
        </w:rPr>
        <w:t xml:space="preserve">Adatkezelő </w:t>
      </w:r>
      <w:r w:rsidR="00867D9B" w:rsidRPr="00363D3C">
        <w:rPr>
          <w:rFonts w:ascii="Times New Roman" w:hAnsi="Times New Roman" w:cs="Times New Roman"/>
        </w:rPr>
        <w:t>felnőttképzési tevékenysége során a szerződő oktatók adatait kezeli, oktatói minősítő rendszert működtet, melyben a</w:t>
      </w:r>
      <w:r w:rsidR="002322FC">
        <w:rPr>
          <w:rFonts w:ascii="Times New Roman" w:hAnsi="Times New Roman" w:cs="Times New Roman"/>
        </w:rPr>
        <w:t>z oktatóval kötött szerződéses jogviszony teljesítéséhez szükséges személyes adatokon kívül kezeli</w:t>
      </w:r>
      <w:r w:rsidR="002322FC" w:rsidRPr="00363D3C">
        <w:rPr>
          <w:rFonts w:ascii="Times New Roman" w:hAnsi="Times New Roman" w:cs="Times New Roman"/>
        </w:rPr>
        <w:t xml:space="preserve"> </w:t>
      </w:r>
      <w:r w:rsidR="00867D9B" w:rsidRPr="00363D3C">
        <w:rPr>
          <w:rFonts w:ascii="Times New Roman" w:hAnsi="Times New Roman" w:cs="Times New Roman"/>
        </w:rPr>
        <w:t>az oktató munkájának minősítését</w:t>
      </w:r>
      <w:r w:rsidR="002322FC">
        <w:rPr>
          <w:rFonts w:ascii="Times New Roman" w:hAnsi="Times New Roman" w:cs="Times New Roman"/>
        </w:rPr>
        <w:t xml:space="preserve">, az oktató által átadott </w:t>
      </w:r>
      <w:r w:rsidR="00867D9B" w:rsidRPr="00363D3C">
        <w:rPr>
          <w:rFonts w:ascii="Times New Roman" w:hAnsi="Times New Roman" w:cs="Times New Roman"/>
        </w:rPr>
        <w:t>önéletrajz</w:t>
      </w:r>
      <w:r w:rsidR="002322FC">
        <w:rPr>
          <w:rFonts w:ascii="Times New Roman" w:hAnsi="Times New Roman" w:cs="Times New Roman"/>
        </w:rPr>
        <w:t>ot,</w:t>
      </w:r>
      <w:r w:rsidR="00867D9B" w:rsidRPr="00363D3C">
        <w:rPr>
          <w:rFonts w:ascii="Times New Roman" w:hAnsi="Times New Roman" w:cs="Times New Roman"/>
        </w:rPr>
        <w:t xml:space="preserve"> </w:t>
      </w:r>
      <w:r w:rsidR="002322FC">
        <w:rPr>
          <w:rFonts w:ascii="Times New Roman" w:hAnsi="Times New Roman" w:cs="Times New Roman"/>
        </w:rPr>
        <w:t xml:space="preserve">végzettséget igazoló </w:t>
      </w:r>
      <w:r w:rsidR="00867D9B" w:rsidRPr="00363D3C">
        <w:rPr>
          <w:rFonts w:ascii="Times New Roman" w:hAnsi="Times New Roman" w:cs="Times New Roman"/>
        </w:rPr>
        <w:t>diplomamásolat</w:t>
      </w:r>
      <w:r w:rsidR="002322FC">
        <w:rPr>
          <w:rFonts w:ascii="Times New Roman" w:hAnsi="Times New Roman" w:cs="Times New Roman"/>
        </w:rPr>
        <w:t>o</w:t>
      </w:r>
      <w:r w:rsidR="00867D9B" w:rsidRPr="00363D3C">
        <w:rPr>
          <w:rFonts w:ascii="Times New Roman" w:hAnsi="Times New Roman" w:cs="Times New Roman"/>
        </w:rPr>
        <w:t>t</w:t>
      </w:r>
      <w:r w:rsidR="0006186F" w:rsidRPr="00363D3C">
        <w:rPr>
          <w:rFonts w:ascii="Times New Roman" w:hAnsi="Times New Roman" w:cs="Times New Roman"/>
        </w:rPr>
        <w:t>.</w:t>
      </w:r>
    </w:p>
    <w:p w14:paraId="0C674386" w14:textId="25095F10" w:rsidR="00401006" w:rsidRDefault="00401006" w:rsidP="00970DAA">
      <w:pPr>
        <w:pStyle w:val="Default"/>
        <w:jc w:val="both"/>
        <w:rPr>
          <w:rFonts w:ascii="Times New Roman" w:hAnsi="Times New Roman" w:cs="Times New Roman"/>
        </w:rPr>
      </w:pPr>
    </w:p>
    <w:p w14:paraId="1A1D05EB" w14:textId="77777777" w:rsidR="005D6A0E" w:rsidRDefault="005D6A0E" w:rsidP="005D6A0E">
      <w:pPr>
        <w:pStyle w:val="Default"/>
        <w:jc w:val="both"/>
        <w:rPr>
          <w:rFonts w:ascii="Times New Roman" w:hAnsi="Times New Roman" w:cs="Times New Roman"/>
        </w:rPr>
      </w:pPr>
    </w:p>
    <w:p w14:paraId="6678DA6A" w14:textId="77777777" w:rsidR="005D6A0E" w:rsidRDefault="005D6A0E" w:rsidP="00B746B8">
      <w:pPr>
        <w:pStyle w:val="Default"/>
        <w:numPr>
          <w:ilvl w:val="0"/>
          <w:numId w:val="7"/>
        </w:numPr>
        <w:jc w:val="both"/>
        <w:rPr>
          <w:rFonts w:ascii="Times New Roman" w:hAnsi="Times New Roman" w:cs="Times New Roman"/>
        </w:rPr>
      </w:pPr>
      <w:r>
        <w:rPr>
          <w:rFonts w:ascii="Times New Roman" w:hAnsi="Times New Roman" w:cs="Times New Roman"/>
        </w:rPr>
        <w:t xml:space="preserve">Záró rendelkezések, </w:t>
      </w:r>
      <w:proofErr w:type="spellStart"/>
      <w:r>
        <w:rPr>
          <w:rFonts w:ascii="Times New Roman" w:hAnsi="Times New Roman" w:cs="Times New Roman"/>
        </w:rPr>
        <w:t>érintetti</w:t>
      </w:r>
      <w:proofErr w:type="spellEnd"/>
      <w:r>
        <w:rPr>
          <w:rFonts w:ascii="Times New Roman" w:hAnsi="Times New Roman" w:cs="Times New Roman"/>
        </w:rPr>
        <w:t xml:space="preserve"> jogok, jogorvoslati lehetőségek, incidenskezelés  </w:t>
      </w:r>
    </w:p>
    <w:p w14:paraId="456010BD" w14:textId="77777777" w:rsidR="005D6A0E" w:rsidRDefault="005D6A0E" w:rsidP="005D6A0E">
      <w:pPr>
        <w:pStyle w:val="Default"/>
        <w:jc w:val="both"/>
        <w:rPr>
          <w:rFonts w:ascii="Times New Roman" w:hAnsi="Times New Roman" w:cs="Times New Roman"/>
        </w:rPr>
      </w:pPr>
    </w:p>
    <w:p w14:paraId="222C0751"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14:paraId="7A85B5D0"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Minden természetes és jogi személy jogosult a hatékony bírósági jogorvoslatra a felügyeleti hatóság rá vonatkozó, jogilag kötelező erejű döntésével szemben. </w:t>
      </w:r>
    </w:p>
    <w:p w14:paraId="68BDE45B"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Minden érintett jogosult a hatékony bírósági jogorvoslatra, ha az illetékes felügyeleti hatóság nem foglalkozik a panasszal, vagy három hónapon belül nem tájékoztatja az érintettet az </w:t>
      </w:r>
      <w:r>
        <w:rPr>
          <w:rFonts w:ascii="Times New Roman" w:hAnsi="Times New Roman" w:cs="Times New Roman"/>
        </w:rPr>
        <w:t>4.1 pont</w:t>
      </w:r>
      <w:r w:rsidRPr="00935CB6">
        <w:rPr>
          <w:rFonts w:ascii="Times New Roman" w:hAnsi="Times New Roman" w:cs="Times New Roman"/>
        </w:rPr>
        <w:t xml:space="preserve"> alapján benyújtott panasszal kapcsolatos eljárási fejleményekről vagy annak eredményéről. </w:t>
      </w:r>
    </w:p>
    <w:p w14:paraId="79898DF0"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A felügyeleti hatósággal szembeni eljárást a felügyeleti hatóság székhelye szerinti tagállam bírósága előtt kell megindítani. </w:t>
      </w:r>
    </w:p>
    <w:p w14:paraId="74DD9C6F"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Minden érintett hatékony bírósági jogorvoslatra jogosult, ha megítélése szerint a személyes adatainak nem megfelelő kezelése következtében megsértették jogait. </w:t>
      </w:r>
    </w:p>
    <w:p w14:paraId="4A280CB5" w14:textId="77777777" w:rsidR="00935CB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Az adatkezelővel vagy az adatfeldolgozóval szembeni eljárást az adatkezelő vagy az adatfeldolgozó tevékenységi helye szerinti tagállam bírósága előtt kell megindítani. Az ilyen </w:t>
      </w:r>
      <w:r w:rsidRPr="00935CB6">
        <w:rPr>
          <w:rFonts w:ascii="Times New Roman" w:hAnsi="Times New Roman" w:cs="Times New Roman"/>
        </w:rPr>
        <w:lastRenderedPageBreak/>
        <w:t xml:space="preserve">eljárás megindítható az érintett szokásos tartózkodási helye szerinti tagállam bírósága előtt is, kivéve, ha az adatkezelő vagy az adatfeldolgozó valamely tagállamnak a közhatalmi jogkörében eljáró közhatalmi szerve. </w:t>
      </w:r>
    </w:p>
    <w:p w14:paraId="52AF9217" w14:textId="77777777" w:rsidR="00DF614C" w:rsidRDefault="00935CB6" w:rsidP="00401006">
      <w:pPr>
        <w:pStyle w:val="Default"/>
        <w:numPr>
          <w:ilvl w:val="1"/>
          <w:numId w:val="7"/>
        </w:numPr>
        <w:ind w:left="0" w:firstLine="0"/>
        <w:jc w:val="both"/>
        <w:rPr>
          <w:rFonts w:ascii="Times New Roman" w:hAnsi="Times New Roman" w:cs="Times New Roman"/>
        </w:rPr>
      </w:pPr>
      <w:proofErr w:type="gramStart"/>
      <w:r w:rsidRPr="00935CB6">
        <w:rPr>
          <w:rFonts w:ascii="Times New Roman" w:hAnsi="Times New Roman" w:cs="Times New Roman"/>
        </w:rPr>
        <w:t>Az érintett jogosult arra, hogy panaszának, jogorvoslati kérelmének a nevében történő benyújtásával, adatvédelemmel összefüggő jogainak a nevében való gyakorlásával, valamint - ha a tagállam joga ezt lehetővé teszi - a 82. cikkben említett kártérítési jognak a nevében történő érvényesítésével olyan nonprofit jellegű szervet, szervezetet vagy egyesületet bízzon meg, amelyet valamely tagállam jogának megfelelően hoztak létre, és amelynek az alapszabályában rögzített céljai a közérdeket szolgálják, és amely az érintettek jogainak és szabadságainak a személyes adataik vonatkozásában biztosított védelme</w:t>
      </w:r>
      <w:proofErr w:type="gramEnd"/>
      <w:r w:rsidRPr="00935CB6">
        <w:rPr>
          <w:rFonts w:ascii="Times New Roman" w:hAnsi="Times New Roman" w:cs="Times New Roman"/>
        </w:rPr>
        <w:t xml:space="preserve"> területén tevékenykedik. </w:t>
      </w:r>
    </w:p>
    <w:p w14:paraId="6FCB6725" w14:textId="77777777"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Minden olyan személy, aki személye</w:t>
      </w:r>
      <w:r w:rsidR="00DF614C">
        <w:rPr>
          <w:rFonts w:ascii="Times New Roman" w:hAnsi="Times New Roman" w:cs="Times New Roman"/>
        </w:rPr>
        <w:t>s</w:t>
      </w:r>
      <w:r w:rsidRPr="00935CB6">
        <w:rPr>
          <w:rFonts w:ascii="Times New Roman" w:hAnsi="Times New Roman" w:cs="Times New Roman"/>
        </w:rPr>
        <w:t xml:space="preserve"> adatainak vagy </w:t>
      </w:r>
      <w:proofErr w:type="spellStart"/>
      <w:r w:rsidRPr="00935CB6">
        <w:rPr>
          <w:rFonts w:ascii="Times New Roman" w:hAnsi="Times New Roman" w:cs="Times New Roman"/>
        </w:rPr>
        <w:t>GDPR-ban</w:t>
      </w:r>
      <w:proofErr w:type="spellEnd"/>
      <w:r w:rsidRPr="00935CB6">
        <w:rPr>
          <w:rFonts w:ascii="Times New Roman" w:hAnsi="Times New Roman" w:cs="Times New Roman"/>
        </w:rPr>
        <w:t xml:space="preserve"> foglalt jogai megsértésének eredményeként vagyoni vagy nem vagyoni kárt szenvedett, az elszenvedett kárért az adatkezelőtől vagy az adatfeldolgozótól kártérítésre jogosult. </w:t>
      </w:r>
    </w:p>
    <w:p w14:paraId="3741ECA2" w14:textId="77777777"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Az adatkezelésben érintett valamennyi adatkezelő felelősséggel tartozik minden olyan kárért, amelyet az e rendeletet sértő adatkezelés okozott. Az adatfeldolgozó csak abban az esetben tartozik felelősséggel az adatkezelés által okozott károkért, ha nem tartotta be az e </w:t>
      </w:r>
      <w:proofErr w:type="spellStart"/>
      <w:r w:rsidRPr="00935CB6">
        <w:rPr>
          <w:rFonts w:ascii="Times New Roman" w:hAnsi="Times New Roman" w:cs="Times New Roman"/>
        </w:rPr>
        <w:t>GDPR-ben</w:t>
      </w:r>
      <w:proofErr w:type="spellEnd"/>
      <w:r w:rsidRPr="00935CB6">
        <w:rPr>
          <w:rFonts w:ascii="Times New Roman" w:hAnsi="Times New Roman" w:cs="Times New Roman"/>
        </w:rPr>
        <w:t xml:space="preserve"> meghatározott, kifejezetten az adatfeldolgozókat terhelő kötelezettségeket, vagy ha az adatkezelő jogszerű utasításait figyelmen kívül hagyta vag</w:t>
      </w:r>
      <w:r w:rsidR="00DF614C">
        <w:rPr>
          <w:rFonts w:ascii="Times New Roman" w:hAnsi="Times New Roman" w:cs="Times New Roman"/>
        </w:rPr>
        <w:t>y azokkal ellentétesen járt el.</w:t>
      </w:r>
    </w:p>
    <w:p w14:paraId="5BBAAAED" w14:textId="2BC8B150"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Az adatkezelő, illetve az adatfeldolgozó mentesül </w:t>
      </w:r>
      <w:r w:rsidR="00DF614C">
        <w:rPr>
          <w:rFonts w:ascii="Times New Roman" w:hAnsi="Times New Roman" w:cs="Times New Roman"/>
        </w:rPr>
        <w:t>4.9.</w:t>
      </w:r>
      <w:r w:rsidRPr="00935CB6">
        <w:rPr>
          <w:rFonts w:ascii="Times New Roman" w:hAnsi="Times New Roman" w:cs="Times New Roman"/>
        </w:rPr>
        <w:t xml:space="preserve"> </w:t>
      </w:r>
      <w:r w:rsidR="00DF614C">
        <w:rPr>
          <w:rFonts w:ascii="Times New Roman" w:hAnsi="Times New Roman" w:cs="Times New Roman"/>
        </w:rPr>
        <w:t>pont</w:t>
      </w:r>
      <w:r w:rsidRPr="00935CB6">
        <w:rPr>
          <w:rFonts w:ascii="Times New Roman" w:hAnsi="Times New Roman" w:cs="Times New Roman"/>
        </w:rPr>
        <w:t xml:space="preserve"> szerinti felelősség alól, ha bizonyítja, hogy a kárt előidéző eseményért őt semmilyen módon nem terheli felelősség. </w:t>
      </w:r>
    </w:p>
    <w:p w14:paraId="653FE8B7" w14:textId="6FA4B1F5"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Ha több adatkezelő vagy több adatfeldolgozó vagy mind az adatkezelő mind az adatfeldolgozó érintett ugyanabban az adatkezelésben, és - a </w:t>
      </w:r>
      <w:r w:rsidR="00DF614C">
        <w:rPr>
          <w:rFonts w:ascii="Times New Roman" w:hAnsi="Times New Roman" w:cs="Times New Roman"/>
        </w:rPr>
        <w:t>4.</w:t>
      </w:r>
      <w:r w:rsidRPr="00935CB6">
        <w:rPr>
          <w:rFonts w:ascii="Times New Roman" w:hAnsi="Times New Roman" w:cs="Times New Roman"/>
        </w:rPr>
        <w:t>9</w:t>
      </w:r>
      <w:r w:rsidR="00DF614C">
        <w:rPr>
          <w:rFonts w:ascii="Times New Roman" w:hAnsi="Times New Roman" w:cs="Times New Roman"/>
        </w:rPr>
        <w:t>.</w:t>
      </w:r>
      <w:r w:rsidRPr="00935CB6">
        <w:rPr>
          <w:rFonts w:ascii="Times New Roman" w:hAnsi="Times New Roman" w:cs="Times New Roman"/>
        </w:rPr>
        <w:t xml:space="preserve"> és </w:t>
      </w:r>
      <w:r w:rsidR="00DF614C">
        <w:rPr>
          <w:rFonts w:ascii="Times New Roman" w:hAnsi="Times New Roman" w:cs="Times New Roman"/>
        </w:rPr>
        <w:t>4.</w:t>
      </w:r>
      <w:r w:rsidRPr="00935CB6">
        <w:rPr>
          <w:rFonts w:ascii="Times New Roman" w:hAnsi="Times New Roman" w:cs="Times New Roman"/>
        </w:rPr>
        <w:t>10</w:t>
      </w:r>
      <w:r w:rsidR="00DF614C">
        <w:rPr>
          <w:rFonts w:ascii="Times New Roman" w:hAnsi="Times New Roman" w:cs="Times New Roman"/>
        </w:rPr>
        <w:t>.</w:t>
      </w:r>
      <w:r w:rsidRPr="00935CB6">
        <w:rPr>
          <w:rFonts w:ascii="Times New Roman" w:hAnsi="Times New Roman" w:cs="Times New Roman"/>
        </w:rPr>
        <w:t xml:space="preserve"> </w:t>
      </w:r>
      <w:r w:rsidR="00DF614C">
        <w:rPr>
          <w:rFonts w:ascii="Times New Roman" w:hAnsi="Times New Roman" w:cs="Times New Roman"/>
        </w:rPr>
        <w:t>pont</w:t>
      </w:r>
      <w:r w:rsidRPr="00935CB6">
        <w:rPr>
          <w:rFonts w:ascii="Times New Roman" w:hAnsi="Times New Roman" w:cs="Times New Roman"/>
        </w:rPr>
        <w:t xml:space="preserve"> alapján - felelősséggel tartozik az adatkezelés által okozott károkért, minden egyes adatkezelő vagy adatfeldolgozó az érintett tényleges kártérítésének biztosítása érdekében egyetemleges felelősséggel tartozik a teljes kárért. </w:t>
      </w:r>
    </w:p>
    <w:p w14:paraId="0DDDE90B" w14:textId="77777777"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Ha valamely adatkezelő vagy adatfeldolgozó a </w:t>
      </w:r>
      <w:r w:rsidR="00DF614C">
        <w:rPr>
          <w:rFonts w:ascii="Times New Roman" w:hAnsi="Times New Roman" w:cs="Times New Roman"/>
        </w:rPr>
        <w:t xml:space="preserve">4.2 ponttal </w:t>
      </w:r>
      <w:r w:rsidRPr="00935CB6">
        <w:rPr>
          <w:rFonts w:ascii="Times New Roman" w:hAnsi="Times New Roman" w:cs="Times New Roman"/>
        </w:rPr>
        <w:t xml:space="preserve">összhangban teljes kártérítést fizetett az elszenvedett kárért, jogosult arra, hogy az ugyanazon adatkezelésben érintett többi adatkezelőtől vagy adatfeldolgozótól visszaigényelje a kártérítésnek azt a részét, amely megfelel a </w:t>
      </w:r>
      <w:r w:rsidR="00DF614C">
        <w:rPr>
          <w:rFonts w:ascii="Times New Roman" w:hAnsi="Times New Roman" w:cs="Times New Roman"/>
        </w:rPr>
        <w:t>4.</w:t>
      </w:r>
      <w:r w:rsidRPr="00935CB6">
        <w:rPr>
          <w:rFonts w:ascii="Times New Roman" w:hAnsi="Times New Roman" w:cs="Times New Roman"/>
        </w:rPr>
        <w:t>9</w:t>
      </w:r>
      <w:r w:rsidR="00DF614C">
        <w:rPr>
          <w:rFonts w:ascii="Times New Roman" w:hAnsi="Times New Roman" w:cs="Times New Roman"/>
        </w:rPr>
        <w:t>. pontban</w:t>
      </w:r>
      <w:r w:rsidRPr="00935CB6">
        <w:rPr>
          <w:rFonts w:ascii="Times New Roman" w:hAnsi="Times New Roman" w:cs="Times New Roman"/>
        </w:rPr>
        <w:t xml:space="preserve"> megállapított feltételek értelmében a károkozásért viselt felelősségük mértékének. </w:t>
      </w:r>
    </w:p>
    <w:p w14:paraId="09DC6F97" w14:textId="77777777" w:rsidR="00DF614C"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 xml:space="preserve">A kártérítéshez való jog érvényesítését célzó bírósági eljárást az előtt a bíróság előtt kell megindítani, amely </w:t>
      </w:r>
      <w:r w:rsidR="00DF614C">
        <w:rPr>
          <w:rFonts w:ascii="Times New Roman" w:hAnsi="Times New Roman" w:cs="Times New Roman"/>
        </w:rPr>
        <w:t>4.</w:t>
      </w:r>
      <w:r w:rsidRPr="00935CB6">
        <w:rPr>
          <w:rFonts w:ascii="Times New Roman" w:hAnsi="Times New Roman" w:cs="Times New Roman"/>
        </w:rPr>
        <w:t>6</w:t>
      </w:r>
      <w:r w:rsidR="00DF614C">
        <w:rPr>
          <w:rFonts w:ascii="Times New Roman" w:hAnsi="Times New Roman" w:cs="Times New Roman"/>
        </w:rPr>
        <w:t>. pontban</w:t>
      </w:r>
      <w:r w:rsidRPr="00935CB6">
        <w:rPr>
          <w:rFonts w:ascii="Times New Roman" w:hAnsi="Times New Roman" w:cs="Times New Roman"/>
        </w:rPr>
        <w:t xml:space="preserve"> említett tagállam joga szerint illetékes. </w:t>
      </w:r>
    </w:p>
    <w:p w14:paraId="730FCF53" w14:textId="68B1B86A" w:rsidR="00401006" w:rsidRDefault="00935CB6" w:rsidP="00401006">
      <w:pPr>
        <w:pStyle w:val="Default"/>
        <w:numPr>
          <w:ilvl w:val="1"/>
          <w:numId w:val="7"/>
        </w:numPr>
        <w:ind w:left="0" w:firstLine="0"/>
        <w:jc w:val="both"/>
        <w:rPr>
          <w:rFonts w:ascii="Times New Roman" w:hAnsi="Times New Roman" w:cs="Times New Roman"/>
        </w:rPr>
      </w:pPr>
      <w:r w:rsidRPr="00935CB6">
        <w:rPr>
          <w:rFonts w:ascii="Times New Roman" w:hAnsi="Times New Roman" w:cs="Times New Roman"/>
        </w:rPr>
        <w:t>A jogorvoslatokkal kapcsolatos egyéb szabályokat a GDPR VIII. fejezete tartalmazza.</w:t>
      </w:r>
    </w:p>
    <w:p w14:paraId="26C0C6E5" w14:textId="77777777" w:rsidR="00DF614C" w:rsidRDefault="00DF614C" w:rsidP="00DF614C">
      <w:pPr>
        <w:pStyle w:val="Default"/>
        <w:jc w:val="both"/>
        <w:rPr>
          <w:rFonts w:ascii="Times New Roman" w:hAnsi="Times New Roman" w:cs="Times New Roman"/>
        </w:rPr>
      </w:pPr>
    </w:p>
    <w:p w14:paraId="4C9B0613" w14:textId="17BEB788" w:rsidR="00DF614C" w:rsidRDefault="00DF614C" w:rsidP="00DF614C">
      <w:pPr>
        <w:pStyle w:val="Default"/>
        <w:numPr>
          <w:ilvl w:val="0"/>
          <w:numId w:val="7"/>
        </w:numPr>
        <w:jc w:val="both"/>
        <w:rPr>
          <w:rFonts w:ascii="Times New Roman" w:hAnsi="Times New Roman" w:cs="Times New Roman"/>
        </w:rPr>
      </w:pPr>
      <w:r w:rsidRPr="00DF614C">
        <w:rPr>
          <w:rFonts w:ascii="Times New Roman" w:hAnsi="Times New Roman" w:cs="Times New Roman"/>
        </w:rPr>
        <w:t>A</w:t>
      </w:r>
      <w:r>
        <w:rPr>
          <w:rFonts w:ascii="Times New Roman" w:hAnsi="Times New Roman" w:cs="Times New Roman"/>
        </w:rPr>
        <w:t>z a</w:t>
      </w:r>
      <w:r w:rsidRPr="00DF614C">
        <w:rPr>
          <w:rFonts w:ascii="Times New Roman" w:hAnsi="Times New Roman" w:cs="Times New Roman"/>
        </w:rPr>
        <w:t>datbiztonság és az adatvédelmi incidensek kezelése</w:t>
      </w:r>
    </w:p>
    <w:p w14:paraId="04FC9C12" w14:textId="77777777" w:rsidR="00DF614C" w:rsidRDefault="00DF614C" w:rsidP="00DF614C">
      <w:pPr>
        <w:pStyle w:val="Default"/>
        <w:jc w:val="both"/>
        <w:rPr>
          <w:rFonts w:ascii="Times New Roman" w:hAnsi="Times New Roman" w:cs="Times New Roman"/>
        </w:rPr>
      </w:pPr>
    </w:p>
    <w:p w14:paraId="35535AF8" w14:textId="3A6FC9B1"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6005840A" w14:textId="77777777" w:rsidR="00DF614C" w:rsidRDefault="00DF614C" w:rsidP="00DF614C">
      <w:pPr>
        <w:pStyle w:val="Default"/>
        <w:numPr>
          <w:ilvl w:val="0"/>
          <w:numId w:val="21"/>
        </w:numPr>
        <w:jc w:val="both"/>
        <w:rPr>
          <w:rFonts w:ascii="Times New Roman" w:hAnsi="Times New Roman" w:cs="Times New Roman"/>
        </w:rPr>
      </w:pPr>
      <w:r w:rsidRPr="00DF614C">
        <w:rPr>
          <w:rFonts w:ascii="Times New Roman" w:hAnsi="Times New Roman" w:cs="Times New Roman"/>
        </w:rPr>
        <w:t>a személyes adatok álnevesítését és titkosítását;</w:t>
      </w:r>
    </w:p>
    <w:p w14:paraId="422D846D" w14:textId="77777777" w:rsidR="00DF614C" w:rsidRDefault="00DF614C" w:rsidP="00DF614C">
      <w:pPr>
        <w:pStyle w:val="Default"/>
        <w:numPr>
          <w:ilvl w:val="0"/>
          <w:numId w:val="21"/>
        </w:numPr>
        <w:jc w:val="both"/>
        <w:rPr>
          <w:rFonts w:ascii="Times New Roman" w:hAnsi="Times New Roman" w:cs="Times New Roman"/>
        </w:rPr>
      </w:pPr>
      <w:r w:rsidRPr="00DF614C">
        <w:rPr>
          <w:rFonts w:ascii="Times New Roman" w:hAnsi="Times New Roman" w:cs="Times New Roman"/>
        </w:rPr>
        <w:t>a személyes adatok kezelésére használt rendszerek és szolgáltatások folyamatos bizalmas jellegének biztosítását, integritását, rendelkezésre állását és ellenálló képességét;</w:t>
      </w:r>
    </w:p>
    <w:p w14:paraId="5741700D" w14:textId="77777777" w:rsidR="00DF614C" w:rsidRDefault="00DF614C" w:rsidP="00DF614C">
      <w:pPr>
        <w:pStyle w:val="Default"/>
        <w:numPr>
          <w:ilvl w:val="0"/>
          <w:numId w:val="21"/>
        </w:numPr>
        <w:jc w:val="both"/>
        <w:rPr>
          <w:rFonts w:ascii="Times New Roman" w:hAnsi="Times New Roman" w:cs="Times New Roman"/>
        </w:rPr>
      </w:pPr>
      <w:r w:rsidRPr="00DF614C">
        <w:rPr>
          <w:rFonts w:ascii="Times New Roman" w:hAnsi="Times New Roman" w:cs="Times New Roman"/>
        </w:rPr>
        <w:t>fizikai vagy műszaki incidens esetén az arra való képességet, hogy a személyes adatokhoz való hozzáférést és az adatok rendelkezésre állását kellő időben vissza lehet állítani;</w:t>
      </w:r>
    </w:p>
    <w:p w14:paraId="5714DB5A" w14:textId="0474773F" w:rsidR="00DF614C" w:rsidRPr="00DF614C" w:rsidRDefault="00DF614C" w:rsidP="00DF614C">
      <w:pPr>
        <w:pStyle w:val="Default"/>
        <w:numPr>
          <w:ilvl w:val="0"/>
          <w:numId w:val="21"/>
        </w:numPr>
        <w:jc w:val="both"/>
        <w:rPr>
          <w:rFonts w:ascii="Times New Roman" w:hAnsi="Times New Roman" w:cs="Times New Roman"/>
        </w:rPr>
      </w:pPr>
      <w:r w:rsidRPr="00DF614C">
        <w:rPr>
          <w:rFonts w:ascii="Times New Roman" w:hAnsi="Times New Roman" w:cs="Times New Roman"/>
        </w:rPr>
        <w:lastRenderedPageBreak/>
        <w:t>az adatkezelés biztonságának garantálására hozott technikai és szervezési intézkedések hatékonyságának rendszeres tesztelésére, felmérésére és értékelésére szolgáló eljárást.</w:t>
      </w:r>
    </w:p>
    <w:p w14:paraId="09628978" w14:textId="52EAC3A5"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705E6DCC" w14:textId="1E8DFBCC"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Az adatkezelő és az adatfeldolgozó intézkedéseket hoz annak biztosítására, hogy az adatkezelő vagy az adatfeldolgozó irányítása alatt eljáró, a személyes adatokhoz hozzáféréssel rendelkező természetes személyek kizárólag az adatkezelő utasításának megfelelően kezelhessék az említett adatokat, kivéve, ha az ettől való eltérésre uniós vagy tagállami jogszabály kötelezi őket.</w:t>
      </w:r>
    </w:p>
    <w:p w14:paraId="71A72397" w14:textId="77777777"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 xml:space="preserve">Az adatvédelmi incidenst az adatkezelő indokolatlan késedelem nélkül, és ha lehetséges, legkésőbb 72 órával azután, hogy az adatvédelmi incidens a tudomására jutott, az adatvédelmi tisztségviselő útján bejelenti az illetékes felügyeleti hatóságnak, kivéve, ha az adatvédelmi incidens az adatvédelmi tisztségviselő szerint valószínűsíthetően nem jár kockázattal a természetes személyek jogaira és szabadságaira nézve. Ha a bejelentés nem történik meg 72 órán belül, mellékelni kell hozzá a késedelem igazolására szolgáló indokokat is. </w:t>
      </w:r>
    </w:p>
    <w:p w14:paraId="01CB9E0C" w14:textId="091F6C26" w:rsidR="00DF614C" w:rsidRPr="00717AF1" w:rsidRDefault="00DF614C" w:rsidP="00DF614C">
      <w:pPr>
        <w:pStyle w:val="Default"/>
        <w:numPr>
          <w:ilvl w:val="1"/>
          <w:numId w:val="7"/>
        </w:numPr>
        <w:ind w:left="0" w:firstLine="0"/>
        <w:jc w:val="both"/>
        <w:rPr>
          <w:rFonts w:ascii="Times New Roman" w:hAnsi="Times New Roman" w:cs="Times New Roman"/>
        </w:rPr>
      </w:pPr>
      <w:r w:rsidRPr="00717AF1">
        <w:rPr>
          <w:rFonts w:ascii="Times New Roman" w:hAnsi="Times New Roman" w:cs="Times New Roman"/>
        </w:rPr>
        <w:t>Az adatvédelmi incidenst az Adatkezelő munkatársai és szerződéses közreműködői haladéktalanul kötelesek jelezni az adatvédelmi tisztségviselő számára. Az adatfeldolgozó az adatvédelmi incidenst, az arról való tudomásszerzését követően indokolatlan késedelem nélkül bejelenti az adatkezelőnek.</w:t>
      </w:r>
    </w:p>
    <w:p w14:paraId="56B4D234" w14:textId="6B85E974" w:rsidR="00DF614C" w:rsidRPr="00717AF1" w:rsidRDefault="00DF614C" w:rsidP="00717AF1">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 xml:space="preserve">Az </w:t>
      </w:r>
      <w:r w:rsidR="00717AF1">
        <w:rPr>
          <w:rFonts w:ascii="Times New Roman" w:hAnsi="Times New Roman" w:cs="Times New Roman"/>
        </w:rPr>
        <w:t>5.4. pontban</w:t>
      </w:r>
      <w:r w:rsidRPr="00DF614C">
        <w:rPr>
          <w:rFonts w:ascii="Times New Roman" w:hAnsi="Times New Roman" w:cs="Times New Roman"/>
        </w:rPr>
        <w:t xml:space="preserve"> </w:t>
      </w:r>
      <w:r w:rsidR="00717AF1">
        <w:rPr>
          <w:rFonts w:ascii="Times New Roman" w:hAnsi="Times New Roman" w:cs="Times New Roman"/>
        </w:rPr>
        <w:t>említett bejelentésben legalább</w:t>
      </w:r>
    </w:p>
    <w:p w14:paraId="73DC09B0" w14:textId="77777777" w:rsidR="00717AF1" w:rsidRDefault="00DF614C" w:rsidP="00717AF1">
      <w:pPr>
        <w:pStyle w:val="Default"/>
        <w:numPr>
          <w:ilvl w:val="0"/>
          <w:numId w:val="22"/>
        </w:numPr>
        <w:jc w:val="both"/>
        <w:rPr>
          <w:rFonts w:ascii="Times New Roman" w:hAnsi="Times New Roman" w:cs="Times New Roman"/>
        </w:rPr>
      </w:pPr>
      <w:r w:rsidRPr="00DF614C">
        <w:rPr>
          <w:rFonts w:ascii="Times New Roman" w:hAnsi="Times New Roman" w:cs="Times New Roman"/>
        </w:rPr>
        <w:t>ismertetni kell az adatvédelmi incidens jellegét, beleértve - ha lehetséges - az érintettek kategóriáit és hozzávetőleges számát, valamint az incidenssel érintett adatok kategóriáit és hozzávetőleges számát;</w:t>
      </w:r>
    </w:p>
    <w:p w14:paraId="68082F1B" w14:textId="77777777" w:rsidR="00717AF1" w:rsidRDefault="00DF614C" w:rsidP="00717AF1">
      <w:pPr>
        <w:pStyle w:val="Default"/>
        <w:numPr>
          <w:ilvl w:val="0"/>
          <w:numId w:val="22"/>
        </w:numPr>
        <w:jc w:val="both"/>
        <w:rPr>
          <w:rFonts w:ascii="Times New Roman" w:hAnsi="Times New Roman" w:cs="Times New Roman"/>
        </w:rPr>
      </w:pPr>
      <w:r w:rsidRPr="00717AF1">
        <w:rPr>
          <w:rFonts w:ascii="Times New Roman" w:hAnsi="Times New Roman" w:cs="Times New Roman"/>
        </w:rPr>
        <w:t>közölni kell az adatvédelmi tisztviselő vagy a további tájékoztatást nyújtó egyéb kapcsolattartó nevét és elérhetőségeit;</w:t>
      </w:r>
    </w:p>
    <w:p w14:paraId="705E0A90" w14:textId="77777777" w:rsidR="00717AF1" w:rsidRDefault="00DF614C" w:rsidP="00717AF1">
      <w:pPr>
        <w:pStyle w:val="Default"/>
        <w:numPr>
          <w:ilvl w:val="0"/>
          <w:numId w:val="22"/>
        </w:numPr>
        <w:jc w:val="both"/>
        <w:rPr>
          <w:rFonts w:ascii="Times New Roman" w:hAnsi="Times New Roman" w:cs="Times New Roman"/>
        </w:rPr>
      </w:pPr>
      <w:r w:rsidRPr="00717AF1">
        <w:rPr>
          <w:rFonts w:ascii="Times New Roman" w:hAnsi="Times New Roman" w:cs="Times New Roman"/>
        </w:rPr>
        <w:t>ismertetni kell az adatvédelmi incidensből eredő, valószínűsíthető következményeket;</w:t>
      </w:r>
    </w:p>
    <w:p w14:paraId="2F80DAB6" w14:textId="62C82CD9" w:rsidR="00DF614C" w:rsidRPr="00717AF1" w:rsidRDefault="00DF614C" w:rsidP="00717AF1">
      <w:pPr>
        <w:pStyle w:val="Default"/>
        <w:numPr>
          <w:ilvl w:val="0"/>
          <w:numId w:val="22"/>
        </w:numPr>
        <w:jc w:val="both"/>
        <w:rPr>
          <w:rFonts w:ascii="Times New Roman" w:hAnsi="Times New Roman" w:cs="Times New Roman"/>
        </w:rPr>
      </w:pPr>
      <w:r w:rsidRPr="00717AF1">
        <w:rPr>
          <w:rFonts w:ascii="Times New Roman" w:hAnsi="Times New Roman" w:cs="Times New Roman"/>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56886A60" w14:textId="77777777"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Az adatkezelő adatvédelmi tisztségviselője nyilvántartja az adatvédelmi incidenseket, feltüntetve az adatvédelmi incidenshez kapcsolódó tényeket, annak hatásait és az orvoslására tett intézkedéseket. E nyilvántartás lehetővé teszi, hogy a felügyeleti hatóság ellenőrizze az e cikk követelményeinek való megfelelést.</w:t>
      </w:r>
    </w:p>
    <w:p w14:paraId="3BF6484B" w14:textId="77777777"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Ha az adatvédelmi incidens valószínűsíthetően magas kockázattal jár a természetes személyek jogaira és szabadságaira nézve, az adatkezelő adatvédelmi tisztségviselője útján indokolatlan késedelem nélkül tájékoztatja az érintettet az adatvédelmi incidensről.</w:t>
      </w:r>
    </w:p>
    <w:p w14:paraId="00358B6C" w14:textId="0CC416FC" w:rsidR="00DF614C" w:rsidRPr="00DF614C" w:rsidRDefault="00DF614C" w:rsidP="00DF614C">
      <w:pPr>
        <w:pStyle w:val="Default"/>
        <w:numPr>
          <w:ilvl w:val="1"/>
          <w:numId w:val="7"/>
        </w:numPr>
        <w:ind w:left="0" w:firstLine="0"/>
        <w:jc w:val="both"/>
        <w:rPr>
          <w:rFonts w:ascii="Times New Roman" w:hAnsi="Times New Roman" w:cs="Times New Roman"/>
        </w:rPr>
      </w:pPr>
      <w:r w:rsidRPr="00DF614C">
        <w:rPr>
          <w:rFonts w:ascii="Times New Roman" w:hAnsi="Times New Roman" w:cs="Times New Roman"/>
        </w:rPr>
        <w:t xml:space="preserve">Az érintettet </w:t>
      </w:r>
      <w:r w:rsidR="00717AF1">
        <w:rPr>
          <w:rFonts w:ascii="Times New Roman" w:hAnsi="Times New Roman" w:cs="Times New Roman"/>
        </w:rPr>
        <w:t>nem kell az 5.8.</w:t>
      </w:r>
      <w:r w:rsidR="00717AF1" w:rsidRPr="00717AF1">
        <w:rPr>
          <w:rFonts w:ascii="Times New Roman" w:hAnsi="Times New Roman" w:cs="Times New Roman"/>
        </w:rPr>
        <w:t xml:space="preserve"> </w:t>
      </w:r>
      <w:r w:rsidR="00717AF1">
        <w:rPr>
          <w:rFonts w:ascii="Times New Roman" w:hAnsi="Times New Roman" w:cs="Times New Roman"/>
        </w:rPr>
        <w:t>pontban</w:t>
      </w:r>
      <w:r w:rsidR="00717AF1" w:rsidRPr="00717AF1">
        <w:rPr>
          <w:rFonts w:ascii="Times New Roman" w:hAnsi="Times New Roman" w:cs="Times New Roman"/>
        </w:rPr>
        <w:t xml:space="preserve"> </w:t>
      </w:r>
      <w:r w:rsidRPr="00DF614C">
        <w:rPr>
          <w:rFonts w:ascii="Times New Roman" w:hAnsi="Times New Roman" w:cs="Times New Roman"/>
        </w:rPr>
        <w:t>említettek szerint tájékoztatni, ha az adatvédelmi tisztségviselő álláspontja szerint a következő feltételek bármelyike teljesül:</w:t>
      </w:r>
    </w:p>
    <w:p w14:paraId="1F452CBA" w14:textId="77777777" w:rsidR="00717AF1" w:rsidRDefault="00DF614C" w:rsidP="00717AF1">
      <w:pPr>
        <w:pStyle w:val="Default"/>
        <w:numPr>
          <w:ilvl w:val="0"/>
          <w:numId w:val="23"/>
        </w:numPr>
        <w:jc w:val="both"/>
        <w:rPr>
          <w:rFonts w:ascii="Times New Roman" w:hAnsi="Times New Roman" w:cs="Times New Roman"/>
        </w:rPr>
      </w:pPr>
      <w:r w:rsidRPr="00DF614C">
        <w:rPr>
          <w:rFonts w:ascii="Times New Roman" w:hAnsi="Times New Roman" w:cs="Times New Roman"/>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70EA7F1A" w14:textId="77777777" w:rsidR="00717AF1" w:rsidRDefault="00DF614C" w:rsidP="00717AF1">
      <w:pPr>
        <w:pStyle w:val="Default"/>
        <w:numPr>
          <w:ilvl w:val="0"/>
          <w:numId w:val="23"/>
        </w:numPr>
        <w:jc w:val="both"/>
        <w:rPr>
          <w:rFonts w:ascii="Times New Roman" w:hAnsi="Times New Roman" w:cs="Times New Roman"/>
        </w:rPr>
      </w:pPr>
      <w:r w:rsidRPr="00717AF1">
        <w:rPr>
          <w:rFonts w:ascii="Times New Roman" w:hAnsi="Times New Roman" w:cs="Times New Roman"/>
        </w:rPr>
        <w:t xml:space="preserve">az adatkezelő az adatvédelmi incidenst követően olyan további intézkedéseket tett, amelyek biztosítják, hogy az érintett jogaira és szabadságaira jelentett, az </w:t>
      </w:r>
      <w:r w:rsidR="00717AF1">
        <w:rPr>
          <w:rFonts w:ascii="Times New Roman" w:hAnsi="Times New Roman" w:cs="Times New Roman"/>
        </w:rPr>
        <w:t>5.8.</w:t>
      </w:r>
      <w:r w:rsidRPr="00717AF1">
        <w:rPr>
          <w:rFonts w:ascii="Times New Roman" w:hAnsi="Times New Roman" w:cs="Times New Roman"/>
        </w:rPr>
        <w:t xml:space="preserve"> </w:t>
      </w:r>
      <w:r w:rsidR="00717AF1">
        <w:rPr>
          <w:rFonts w:ascii="Times New Roman" w:hAnsi="Times New Roman" w:cs="Times New Roman"/>
        </w:rPr>
        <w:t>pontban</w:t>
      </w:r>
      <w:r w:rsidRPr="00717AF1">
        <w:rPr>
          <w:rFonts w:ascii="Times New Roman" w:hAnsi="Times New Roman" w:cs="Times New Roman"/>
        </w:rPr>
        <w:t xml:space="preserve"> említett magas kockázat a továbbiakban valószínűsíthetően nem valósul meg;</w:t>
      </w:r>
    </w:p>
    <w:p w14:paraId="6BD473FC" w14:textId="6F1AE940" w:rsidR="00DF614C" w:rsidRPr="00717AF1" w:rsidRDefault="00DF614C" w:rsidP="00717AF1">
      <w:pPr>
        <w:pStyle w:val="Default"/>
        <w:numPr>
          <w:ilvl w:val="0"/>
          <w:numId w:val="23"/>
        </w:numPr>
        <w:jc w:val="both"/>
        <w:rPr>
          <w:rFonts w:ascii="Times New Roman" w:hAnsi="Times New Roman" w:cs="Times New Roman"/>
        </w:rPr>
      </w:pPr>
      <w:r w:rsidRPr="00717AF1">
        <w:rPr>
          <w:rFonts w:ascii="Times New Roman" w:hAnsi="Times New Roman" w:cs="Times New Roman"/>
        </w:rPr>
        <w:lastRenderedPageBreak/>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0EB24391" w14:textId="77777777" w:rsidR="00DF614C" w:rsidRDefault="00DF614C" w:rsidP="00717AF1">
      <w:pPr>
        <w:pStyle w:val="Default"/>
        <w:jc w:val="both"/>
        <w:rPr>
          <w:rFonts w:ascii="Times New Roman" w:hAnsi="Times New Roman" w:cs="Times New Roman"/>
        </w:rPr>
      </w:pPr>
    </w:p>
    <w:p w14:paraId="7E2C8CFC" w14:textId="77777777" w:rsidR="00285D24" w:rsidRDefault="00285D24" w:rsidP="00285D24">
      <w:pPr>
        <w:pStyle w:val="Default"/>
        <w:numPr>
          <w:ilvl w:val="0"/>
          <w:numId w:val="7"/>
        </w:numPr>
        <w:jc w:val="both"/>
        <w:rPr>
          <w:rFonts w:ascii="Times New Roman" w:hAnsi="Times New Roman" w:cs="Times New Roman"/>
        </w:rPr>
      </w:pPr>
      <w:r w:rsidRPr="00285D24">
        <w:rPr>
          <w:rFonts w:ascii="Times New Roman" w:hAnsi="Times New Roman" w:cs="Times New Roman"/>
        </w:rPr>
        <w:t>Adatvédelmi tisztségviselő neve és elérhetősége</w:t>
      </w:r>
      <w:r>
        <w:rPr>
          <w:rFonts w:ascii="Times New Roman" w:hAnsi="Times New Roman" w:cs="Times New Roman"/>
        </w:rPr>
        <w:t>:</w:t>
      </w:r>
    </w:p>
    <w:p w14:paraId="22F81C11" w14:textId="1E274F42" w:rsidR="00CA6DD1" w:rsidRPr="00CA6DD1" w:rsidRDefault="002322FC" w:rsidP="00285D24">
      <w:pPr>
        <w:pStyle w:val="Default"/>
        <w:jc w:val="both"/>
        <w:rPr>
          <w:rFonts w:ascii="Times New Roman" w:eastAsia="Times New Roman" w:hAnsi="Times New Roman"/>
          <w:lang w:eastAsia="hu-HU"/>
        </w:rPr>
      </w:pPr>
      <w:r w:rsidRPr="002322FC">
        <w:rPr>
          <w:rFonts w:ascii="Times New Roman" w:hAnsi="Times New Roman" w:cs="Times New Roman"/>
        </w:rPr>
        <w:t>Dr. Dubalar Alekszej Valerjevics</w:t>
      </w:r>
      <w:r w:rsidR="00285D24">
        <w:rPr>
          <w:rFonts w:ascii="Times New Roman" w:hAnsi="Times New Roman" w:cs="Times New Roman"/>
        </w:rPr>
        <w:t xml:space="preserve">, </w:t>
      </w:r>
      <w:r w:rsidR="00285D24">
        <w:rPr>
          <w:rFonts w:ascii="Times New Roman" w:eastAsia="Times New Roman" w:hAnsi="Times New Roman"/>
          <w:lang w:eastAsia="hu-HU"/>
        </w:rPr>
        <w:t>6000 Kecskemét, Tatár sor 6</w:t>
      </w:r>
      <w:proofErr w:type="gramStart"/>
      <w:r w:rsidR="00285D24">
        <w:rPr>
          <w:rFonts w:ascii="Times New Roman" w:eastAsia="Times New Roman" w:hAnsi="Times New Roman"/>
          <w:lang w:eastAsia="hu-HU"/>
        </w:rPr>
        <w:t>.,</w:t>
      </w:r>
      <w:proofErr w:type="gramEnd"/>
      <w:r w:rsidR="00285D24">
        <w:rPr>
          <w:rFonts w:ascii="Times New Roman" w:eastAsia="Times New Roman" w:hAnsi="Times New Roman"/>
          <w:lang w:eastAsia="hu-HU"/>
        </w:rPr>
        <w:t xml:space="preserve"> e-mail: </w:t>
      </w:r>
      <w:hyperlink r:id="rId7" w:history="1">
        <w:r w:rsidR="00CA6DD1" w:rsidRPr="00CA6DD1">
          <w:rPr>
            <w:rStyle w:val="Hiperhivatkozs"/>
            <w:rFonts w:ascii="Times New Roman" w:eastAsia="Times New Roman" w:hAnsi="Times New Roman"/>
            <w:lang w:eastAsia="hu-HU"/>
          </w:rPr>
          <w:t>felnottkepzes@naknonprofit.hu</w:t>
        </w:r>
      </w:hyperlink>
    </w:p>
    <w:p w14:paraId="422F243B" w14:textId="2359831B" w:rsidR="00285D24" w:rsidRPr="00935CB6" w:rsidRDefault="00285D24" w:rsidP="00285D24">
      <w:pPr>
        <w:pStyle w:val="Default"/>
        <w:jc w:val="both"/>
        <w:rPr>
          <w:rFonts w:ascii="Times New Roman" w:hAnsi="Times New Roman" w:cs="Times New Roman"/>
        </w:rPr>
      </w:pPr>
      <w:bookmarkStart w:id="0" w:name="_GoBack"/>
      <w:bookmarkEnd w:id="0"/>
      <w:r>
        <w:rPr>
          <w:rFonts w:ascii="Times New Roman" w:eastAsia="Times New Roman" w:hAnsi="Times New Roman"/>
          <w:lang w:eastAsia="hu-HU"/>
        </w:rPr>
        <w:t xml:space="preserve">  </w:t>
      </w:r>
      <w:r w:rsidRPr="00285D24">
        <w:rPr>
          <w:rFonts w:ascii="Times New Roman" w:hAnsi="Times New Roman" w:cs="Times New Roman"/>
        </w:rPr>
        <w:t xml:space="preserve"> </w:t>
      </w:r>
    </w:p>
    <w:sectPr w:rsidR="00285D24" w:rsidRPr="0093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5C3"/>
    <w:multiLevelType w:val="hybridMultilevel"/>
    <w:tmpl w:val="905EFF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843E3E"/>
    <w:multiLevelType w:val="hybridMultilevel"/>
    <w:tmpl w:val="4858C302"/>
    <w:lvl w:ilvl="0" w:tplc="F75C1E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FD2495"/>
    <w:multiLevelType w:val="hybridMultilevel"/>
    <w:tmpl w:val="50985ED6"/>
    <w:lvl w:ilvl="0" w:tplc="B060EF2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C144B0"/>
    <w:multiLevelType w:val="hybridMultilevel"/>
    <w:tmpl w:val="237839CE"/>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4" w15:restartNumberingAfterBreak="0">
    <w:nsid w:val="101E7DEC"/>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EE225B"/>
    <w:multiLevelType w:val="hybridMultilevel"/>
    <w:tmpl w:val="48567956"/>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86A4508"/>
    <w:multiLevelType w:val="multilevel"/>
    <w:tmpl w:val="F5CE8CE0"/>
    <w:lvl w:ilvl="0">
      <w:start w:val="2"/>
      <w:numFmt w:val="decimal"/>
      <w:lvlText w:val="%1"/>
      <w:lvlJc w:val="left"/>
      <w:pPr>
        <w:ind w:left="435" w:hanging="435"/>
      </w:pPr>
      <w:rPr>
        <w:rFonts w:hint="default"/>
        <w:u w:val="single"/>
      </w:rPr>
    </w:lvl>
    <w:lvl w:ilvl="1">
      <w:start w:val="4"/>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9354F18"/>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4159BB"/>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854954"/>
    <w:multiLevelType w:val="hybridMultilevel"/>
    <w:tmpl w:val="AB403E5E"/>
    <w:lvl w:ilvl="0" w:tplc="E82462C2">
      <w:start w:val="1"/>
      <w:numFmt w:val="decimal"/>
      <w:lvlText w:val="(%1)"/>
      <w:lvlJc w:val="left"/>
      <w:pPr>
        <w:ind w:left="720" w:hanging="360"/>
      </w:pPr>
      <w:rPr>
        <w:rFonts w:hint="default"/>
      </w:rPr>
    </w:lvl>
    <w:lvl w:ilvl="1" w:tplc="1E9A74D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6E18C8"/>
    <w:multiLevelType w:val="hybridMultilevel"/>
    <w:tmpl w:val="B8BED53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405545"/>
    <w:multiLevelType w:val="hybridMultilevel"/>
    <w:tmpl w:val="B0427CCE"/>
    <w:lvl w:ilvl="0" w:tplc="F75C1E3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8A6F9C"/>
    <w:multiLevelType w:val="hybridMultilevel"/>
    <w:tmpl w:val="0F1CEB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763FEF"/>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2860BA"/>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B57BAE"/>
    <w:multiLevelType w:val="hybridMultilevel"/>
    <w:tmpl w:val="4BF09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005EE"/>
    <w:multiLevelType w:val="hybridMultilevel"/>
    <w:tmpl w:val="44AE2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7BF4932"/>
    <w:multiLevelType w:val="hybridMultilevel"/>
    <w:tmpl w:val="237839CE"/>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8" w15:restartNumberingAfterBreak="0">
    <w:nsid w:val="6872324B"/>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1626F8"/>
    <w:multiLevelType w:val="hybridMultilevel"/>
    <w:tmpl w:val="4B4027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40C44B9"/>
    <w:multiLevelType w:val="hybridMultilevel"/>
    <w:tmpl w:val="83D021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436CC9"/>
    <w:multiLevelType w:val="multilevel"/>
    <w:tmpl w:val="EB7464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62061B"/>
    <w:multiLevelType w:val="hybridMultilevel"/>
    <w:tmpl w:val="237839CE"/>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num w:numId="1">
    <w:abstractNumId w:val="2"/>
  </w:num>
  <w:num w:numId="2">
    <w:abstractNumId w:val="21"/>
  </w:num>
  <w:num w:numId="3">
    <w:abstractNumId w:val="1"/>
  </w:num>
  <w:num w:numId="4">
    <w:abstractNumId w:val="11"/>
  </w:num>
  <w:num w:numId="5">
    <w:abstractNumId w:val="8"/>
  </w:num>
  <w:num w:numId="6">
    <w:abstractNumId w:val="18"/>
  </w:num>
  <w:num w:numId="7">
    <w:abstractNumId w:val="14"/>
  </w:num>
  <w:num w:numId="8">
    <w:abstractNumId w:val="7"/>
  </w:num>
  <w:num w:numId="9">
    <w:abstractNumId w:val="15"/>
  </w:num>
  <w:num w:numId="10">
    <w:abstractNumId w:val="16"/>
  </w:num>
  <w:num w:numId="11">
    <w:abstractNumId w:val="5"/>
  </w:num>
  <w:num w:numId="12">
    <w:abstractNumId w:val="12"/>
  </w:num>
  <w:num w:numId="13">
    <w:abstractNumId w:val="10"/>
  </w:num>
  <w:num w:numId="14">
    <w:abstractNumId w:val="6"/>
  </w:num>
  <w:num w:numId="15">
    <w:abstractNumId w:val="4"/>
  </w:num>
  <w:num w:numId="16">
    <w:abstractNumId w:val="13"/>
  </w:num>
  <w:num w:numId="17">
    <w:abstractNumId w:val="9"/>
  </w:num>
  <w:num w:numId="18">
    <w:abstractNumId w:val="17"/>
  </w:num>
  <w:num w:numId="19">
    <w:abstractNumId w:val="22"/>
  </w:num>
  <w:num w:numId="20">
    <w:abstractNumId w:val="3"/>
  </w:num>
  <w:num w:numId="21">
    <w:abstractNumId w:val="20"/>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AA"/>
    <w:rsid w:val="0006186F"/>
    <w:rsid w:val="000A75A7"/>
    <w:rsid w:val="00107558"/>
    <w:rsid w:val="00171512"/>
    <w:rsid w:val="0018418E"/>
    <w:rsid w:val="001B4FEC"/>
    <w:rsid w:val="001F115C"/>
    <w:rsid w:val="00202BBF"/>
    <w:rsid w:val="002322FC"/>
    <w:rsid w:val="002359C0"/>
    <w:rsid w:val="0024649D"/>
    <w:rsid w:val="00285D24"/>
    <w:rsid w:val="002B2F05"/>
    <w:rsid w:val="002B3F1A"/>
    <w:rsid w:val="002B40DF"/>
    <w:rsid w:val="002D3BB8"/>
    <w:rsid w:val="002E5CC5"/>
    <w:rsid w:val="002F0B02"/>
    <w:rsid w:val="00323F05"/>
    <w:rsid w:val="00363D3C"/>
    <w:rsid w:val="00401006"/>
    <w:rsid w:val="004132CE"/>
    <w:rsid w:val="00420EFE"/>
    <w:rsid w:val="004B6E0A"/>
    <w:rsid w:val="004C7130"/>
    <w:rsid w:val="004D1BC1"/>
    <w:rsid w:val="004F55CB"/>
    <w:rsid w:val="005203C2"/>
    <w:rsid w:val="00527772"/>
    <w:rsid w:val="00531403"/>
    <w:rsid w:val="00532DDF"/>
    <w:rsid w:val="00570310"/>
    <w:rsid w:val="005B5787"/>
    <w:rsid w:val="005D6A0E"/>
    <w:rsid w:val="005E1408"/>
    <w:rsid w:val="006224D8"/>
    <w:rsid w:val="006627D7"/>
    <w:rsid w:val="00696C44"/>
    <w:rsid w:val="006A3384"/>
    <w:rsid w:val="006B5244"/>
    <w:rsid w:val="006D1682"/>
    <w:rsid w:val="00703250"/>
    <w:rsid w:val="00717AF1"/>
    <w:rsid w:val="00720B12"/>
    <w:rsid w:val="00744894"/>
    <w:rsid w:val="007B3E30"/>
    <w:rsid w:val="007B627A"/>
    <w:rsid w:val="007E195F"/>
    <w:rsid w:val="00816339"/>
    <w:rsid w:val="00867D9B"/>
    <w:rsid w:val="008D36F6"/>
    <w:rsid w:val="008F3F57"/>
    <w:rsid w:val="009179BA"/>
    <w:rsid w:val="00926A36"/>
    <w:rsid w:val="00935CB6"/>
    <w:rsid w:val="00970DAA"/>
    <w:rsid w:val="009E50DC"/>
    <w:rsid w:val="00A30325"/>
    <w:rsid w:val="00A84709"/>
    <w:rsid w:val="00A92556"/>
    <w:rsid w:val="00AD4201"/>
    <w:rsid w:val="00B0012A"/>
    <w:rsid w:val="00B01285"/>
    <w:rsid w:val="00B10959"/>
    <w:rsid w:val="00B730C7"/>
    <w:rsid w:val="00B746B8"/>
    <w:rsid w:val="00BC013D"/>
    <w:rsid w:val="00BF6E0C"/>
    <w:rsid w:val="00C81C31"/>
    <w:rsid w:val="00C91872"/>
    <w:rsid w:val="00CA6DD1"/>
    <w:rsid w:val="00D62E30"/>
    <w:rsid w:val="00D73C6F"/>
    <w:rsid w:val="00D9721C"/>
    <w:rsid w:val="00DF614C"/>
    <w:rsid w:val="00E2624E"/>
    <w:rsid w:val="00E37809"/>
    <w:rsid w:val="00E538B6"/>
    <w:rsid w:val="00E95805"/>
    <w:rsid w:val="00EC014B"/>
    <w:rsid w:val="00F27807"/>
    <w:rsid w:val="00F5563F"/>
    <w:rsid w:val="00F675B8"/>
    <w:rsid w:val="00F90F86"/>
    <w:rsid w:val="00FA5D2F"/>
    <w:rsid w:val="00FD32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A810"/>
  <w15:docId w15:val="{E52DDBDB-F76C-499C-A029-D2AD4B2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74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70DAA"/>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BC013D"/>
    <w:rPr>
      <w:sz w:val="16"/>
      <w:szCs w:val="16"/>
    </w:rPr>
  </w:style>
  <w:style w:type="paragraph" w:styleId="Jegyzetszveg">
    <w:name w:val="annotation text"/>
    <w:basedOn w:val="Norml"/>
    <w:link w:val="JegyzetszvegChar"/>
    <w:uiPriority w:val="99"/>
    <w:semiHidden/>
    <w:unhideWhenUsed/>
    <w:rsid w:val="00BC013D"/>
    <w:pPr>
      <w:spacing w:line="240" w:lineRule="auto"/>
    </w:pPr>
    <w:rPr>
      <w:sz w:val="20"/>
      <w:szCs w:val="20"/>
    </w:rPr>
  </w:style>
  <w:style w:type="character" w:customStyle="1" w:styleId="JegyzetszvegChar">
    <w:name w:val="Jegyzetszöveg Char"/>
    <w:basedOn w:val="Bekezdsalapbettpusa"/>
    <w:link w:val="Jegyzetszveg"/>
    <w:uiPriority w:val="99"/>
    <w:semiHidden/>
    <w:rsid w:val="00BC013D"/>
    <w:rPr>
      <w:sz w:val="20"/>
      <w:szCs w:val="20"/>
    </w:rPr>
  </w:style>
  <w:style w:type="paragraph" w:styleId="Megjegyzstrgya">
    <w:name w:val="annotation subject"/>
    <w:basedOn w:val="Jegyzetszveg"/>
    <w:next w:val="Jegyzetszveg"/>
    <w:link w:val="MegjegyzstrgyaChar"/>
    <w:uiPriority w:val="99"/>
    <w:semiHidden/>
    <w:unhideWhenUsed/>
    <w:rsid w:val="00BC013D"/>
    <w:rPr>
      <w:b/>
      <w:bCs/>
    </w:rPr>
  </w:style>
  <w:style w:type="character" w:customStyle="1" w:styleId="MegjegyzstrgyaChar">
    <w:name w:val="Megjegyzés tárgya Char"/>
    <w:basedOn w:val="JegyzetszvegChar"/>
    <w:link w:val="Megjegyzstrgya"/>
    <w:uiPriority w:val="99"/>
    <w:semiHidden/>
    <w:rsid w:val="00BC013D"/>
    <w:rPr>
      <w:b/>
      <w:bCs/>
      <w:sz w:val="20"/>
      <w:szCs w:val="20"/>
    </w:rPr>
  </w:style>
  <w:style w:type="paragraph" w:styleId="Buborkszveg">
    <w:name w:val="Balloon Text"/>
    <w:basedOn w:val="Norml"/>
    <w:link w:val="BuborkszvegChar"/>
    <w:uiPriority w:val="99"/>
    <w:semiHidden/>
    <w:unhideWhenUsed/>
    <w:rsid w:val="00BC01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C013D"/>
    <w:rPr>
      <w:rFonts w:ascii="Tahoma" w:hAnsi="Tahoma" w:cs="Tahoma"/>
      <w:sz w:val="16"/>
      <w:szCs w:val="16"/>
    </w:rPr>
  </w:style>
  <w:style w:type="paragraph" w:styleId="Listaszerbekezds">
    <w:name w:val="List Paragraph"/>
    <w:basedOn w:val="Norml"/>
    <w:uiPriority w:val="99"/>
    <w:qFormat/>
    <w:rsid w:val="00F5563F"/>
    <w:pPr>
      <w:ind w:left="720"/>
      <w:contextualSpacing/>
    </w:pPr>
  </w:style>
  <w:style w:type="character" w:customStyle="1" w:styleId="Cmsor1Char">
    <w:name w:val="Címsor 1 Char"/>
    <w:basedOn w:val="Bekezdsalapbettpusa"/>
    <w:link w:val="Cmsor1"/>
    <w:uiPriority w:val="9"/>
    <w:rsid w:val="00B746B8"/>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C91872"/>
    <w:rPr>
      <w:color w:val="0563C1" w:themeColor="hyperlink"/>
      <w:u w:val="single"/>
    </w:rPr>
  </w:style>
  <w:style w:type="character" w:customStyle="1" w:styleId="hl">
    <w:name w:val="hl"/>
    <w:basedOn w:val="Bekezdsalapbettpusa"/>
    <w:rsid w:val="008F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2504">
      <w:bodyDiv w:val="1"/>
      <w:marLeft w:val="0"/>
      <w:marRight w:val="0"/>
      <w:marTop w:val="0"/>
      <w:marBottom w:val="0"/>
      <w:divBdr>
        <w:top w:val="none" w:sz="0" w:space="0" w:color="auto"/>
        <w:left w:val="none" w:sz="0" w:space="0" w:color="auto"/>
        <w:bottom w:val="none" w:sz="0" w:space="0" w:color="auto"/>
        <w:right w:val="none" w:sz="0" w:space="0" w:color="auto"/>
      </w:divBdr>
    </w:div>
    <w:div w:id="521628413">
      <w:bodyDiv w:val="1"/>
      <w:marLeft w:val="0"/>
      <w:marRight w:val="0"/>
      <w:marTop w:val="0"/>
      <w:marBottom w:val="0"/>
      <w:divBdr>
        <w:top w:val="none" w:sz="0" w:space="0" w:color="auto"/>
        <w:left w:val="none" w:sz="0" w:space="0" w:color="auto"/>
        <w:bottom w:val="none" w:sz="0" w:space="0" w:color="auto"/>
        <w:right w:val="none" w:sz="0" w:space="0" w:color="auto"/>
      </w:divBdr>
    </w:div>
    <w:div w:id="16791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nottkepzes@naknonprofi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knonprofit.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DC64-989C-4A3D-9829-55F22492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15574</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 Ferenc</dc:creator>
  <cp:lastModifiedBy>Pári-Iván Krisztina</cp:lastModifiedBy>
  <cp:revision>5</cp:revision>
  <cp:lastPrinted>2018-10-30T09:57:00Z</cp:lastPrinted>
  <dcterms:created xsi:type="dcterms:W3CDTF">2019-03-06T15:32:00Z</dcterms:created>
  <dcterms:modified xsi:type="dcterms:W3CDTF">2019-04-30T09:02:00Z</dcterms:modified>
</cp:coreProperties>
</file>