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03D" w:rsidRDefault="00F4303D" w:rsidP="00F4303D">
      <w:pPr>
        <w:rPr>
          <w:sz w:val="21"/>
          <w:szCs w:val="21"/>
        </w:rPr>
      </w:pPr>
    </w:p>
    <w:p w:rsidR="00F4303D" w:rsidRPr="00F4303D" w:rsidRDefault="00F4303D" w:rsidP="00F4303D">
      <w:pPr>
        <w:jc w:val="center"/>
        <w:rPr>
          <w:b/>
          <w:bCs/>
          <w:sz w:val="32"/>
          <w:szCs w:val="32"/>
        </w:rPr>
      </w:pPr>
      <w:r w:rsidRPr="00F4303D">
        <w:rPr>
          <w:b/>
          <w:bCs/>
          <w:sz w:val="32"/>
          <w:szCs w:val="32"/>
        </w:rPr>
        <w:t>KÖZÖS SAJTÓKÖZLEMÉNY</w:t>
      </w:r>
    </w:p>
    <w:p w:rsidR="00F4303D" w:rsidRPr="00F4303D" w:rsidRDefault="00F4303D" w:rsidP="00F4303D">
      <w:pPr>
        <w:jc w:val="center"/>
        <w:rPr>
          <w:b/>
          <w:bCs/>
        </w:rPr>
      </w:pPr>
      <w:r w:rsidRPr="00F4303D">
        <w:rPr>
          <w:b/>
          <w:bCs/>
        </w:rPr>
        <w:t>Az európai erdőtulajdonosok és erdőgazdálkodók az új uniós erdészeti stratégiával kapcsolatban jelentős pontosításokat kérnek</w:t>
      </w:r>
    </w:p>
    <w:p w:rsidR="00F4303D" w:rsidRDefault="00F4303D" w:rsidP="00F4303D"/>
    <w:p w:rsidR="00F4303D" w:rsidRDefault="00F4303D" w:rsidP="00F4303D">
      <w:pPr>
        <w:jc w:val="both"/>
      </w:pPr>
      <w:r>
        <w:t xml:space="preserve">"Az EU új, 2030-ig szóló erdészeti stratégiájának világos célkitűzésekre és megvalósítható, koherens intézkedésekre van szüksége" - ez volt az erdőtulajdonosok és -gazdálkodók üzenete az európai erdőtulajdonosok konferenciáján az uniós döntéshozóknak. A 2021. október 4-én Bécsben megrendezett konferencián európai és nemzeti erdőtulajdonosok szervezetei, állami erdészeti szervezetek és európai parlamenti képviselők vettek részt, hogy megvitassák és eszmecserét folytassanak az új uniós erdészeti stratégiáról. A konferencia során a CEPF, az EUSTAFOR, a </w:t>
      </w:r>
      <w:proofErr w:type="spellStart"/>
      <w:r>
        <w:t>Copa-Cogeca</w:t>
      </w:r>
      <w:proofErr w:type="spellEnd"/>
      <w:r>
        <w:t>, az ELO, az USSE és a FECOF közös álláspontot terjesztett elő az új stratégiáról, amely visszhangozza a Bécsben felvetett aggályokat.</w:t>
      </w:r>
    </w:p>
    <w:p w:rsidR="00F4303D" w:rsidRDefault="00F4303D" w:rsidP="00F4303D">
      <w:pPr>
        <w:jc w:val="both"/>
      </w:pPr>
      <w:r>
        <w:t xml:space="preserve">A konferencia résztvevői jelentős aggodalmaknak adtak hangot, mivel az új stratégia aláássa a fenntartható és többfunkciós erdőgazdálkodás társadalmi, környezeti és gazdasági </w:t>
      </w:r>
      <w:proofErr w:type="spellStart"/>
      <w:r>
        <w:t>pilléreinek</w:t>
      </w:r>
      <w:proofErr w:type="spellEnd"/>
      <w:r>
        <w:t xml:space="preserve"> jelenlegi egyensúlyát az EU-ban. Az európai erdőtulajdonosok és -gazdálkodók a legaktívabbak és legjobban támogatták az új stratégiát, és meg voltak győződve arról, hogy erre szükség van az ágazat kihívásainak és lehetőségeinek jobb kezelése, valamint az új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célkitűzések megvalósítása érdekében egy következetes és jól koordinált uniós szintű keret révén. Ezek a remények azonban az új stratégiával szertefoszlottak.</w:t>
      </w:r>
    </w:p>
    <w:p w:rsidR="00F4303D" w:rsidRDefault="00F4303D" w:rsidP="00F4303D">
      <w:pPr>
        <w:jc w:val="both"/>
      </w:pPr>
      <w:r>
        <w:t>A konferencián bemutatott közös álláspont kifejtette a fő okokat, amelyek miatt az európai erdőtulajdonosok és erdőgazdálkodók nagyon aggódnak a stratégia miatt, és nem tartják azt megfelelőnek. A dokumentum felvet néhány kulcsfontosságú kérdést és észrevételt a stratégia végrehajtásával kapcsolatban. Kiemel négy olyan intézkedést, amelyeket a stratégiában bejelentettek, és amelyek a kezdeményezések továbbfejlesztése előtt jelentős pontosításra és magyarázatra szorulnak:</w:t>
      </w:r>
    </w:p>
    <w:p w:rsidR="00F4303D" w:rsidRPr="00F4303D" w:rsidRDefault="00F4303D" w:rsidP="00F4303D">
      <w:pPr>
        <w:numPr>
          <w:ilvl w:val="0"/>
          <w:numId w:val="1"/>
        </w:numPr>
        <w:shd w:val="clear" w:color="auto" w:fill="FFFFFF"/>
        <w:spacing w:before="72" w:after="72" w:line="300" w:lineRule="atLeast"/>
      </w:pPr>
      <w:r>
        <w:t xml:space="preserve">A </w:t>
      </w:r>
      <w:r w:rsidRPr="00F4303D">
        <w:t>fenntartható erdőgazdálkodásra vonatkozó új uniós indikátorok, küszöbértékek és tartományok;</w:t>
      </w:r>
    </w:p>
    <w:p w:rsidR="00F4303D" w:rsidRPr="00F4303D" w:rsidRDefault="00F4303D" w:rsidP="00F4303D">
      <w:pPr>
        <w:numPr>
          <w:ilvl w:val="0"/>
          <w:numId w:val="1"/>
        </w:numPr>
        <w:shd w:val="clear" w:color="auto" w:fill="FFFFFF"/>
        <w:spacing w:before="72" w:after="72" w:line="300" w:lineRule="atLeast"/>
      </w:pPr>
      <w:r w:rsidRPr="00F4303D">
        <w:t>Az új uniós önkéntes természetközelibb erdőgazdálkodási (</w:t>
      </w:r>
      <w:proofErr w:type="spellStart"/>
      <w:r w:rsidRPr="00F4303D">
        <w:t>closer-to-nature</w:t>
      </w:r>
      <w:proofErr w:type="spellEnd"/>
      <w:r w:rsidRPr="00F4303D">
        <w:t>) tanúsítási rendszer;</w:t>
      </w:r>
    </w:p>
    <w:p w:rsidR="00F4303D" w:rsidRPr="00F4303D" w:rsidRDefault="00F4303D" w:rsidP="00F4303D">
      <w:pPr>
        <w:numPr>
          <w:ilvl w:val="0"/>
          <w:numId w:val="1"/>
        </w:numPr>
        <w:shd w:val="clear" w:color="auto" w:fill="FFFFFF"/>
        <w:spacing w:before="72" w:after="72" w:line="300" w:lineRule="atLeast"/>
      </w:pPr>
      <w:r w:rsidRPr="00F4303D">
        <w:t>Az ökoszisztéma-szolgáltatások pénzügyi ellentételezésének kidolgozása;</w:t>
      </w:r>
    </w:p>
    <w:p w:rsidR="00F4303D" w:rsidRPr="00F4303D" w:rsidRDefault="00F4303D" w:rsidP="00F4303D">
      <w:pPr>
        <w:numPr>
          <w:ilvl w:val="0"/>
          <w:numId w:val="1"/>
        </w:numPr>
        <w:shd w:val="clear" w:color="auto" w:fill="FFFFFF"/>
        <w:spacing w:before="72" w:after="72" w:line="300" w:lineRule="atLeast"/>
      </w:pPr>
      <w:r w:rsidRPr="00F4303D">
        <w:t xml:space="preserve">Az uniós erdészeti </w:t>
      </w:r>
      <w:proofErr w:type="spellStart"/>
      <w:r w:rsidRPr="00F4303D">
        <w:t>monitoringról</w:t>
      </w:r>
      <w:proofErr w:type="spellEnd"/>
      <w:r w:rsidRPr="00F4303D">
        <w:t>, jelentéstételről és a gyűjtött adatok feldolgozásáról szóló új jogszabálytervezet.</w:t>
      </w:r>
    </w:p>
    <w:p w:rsidR="00F4303D" w:rsidRDefault="00F4303D" w:rsidP="00F4303D">
      <w:pPr>
        <w:jc w:val="both"/>
        <w:rPr>
          <w:rFonts w:ascii="Georgia" w:hAnsi="Georgia" w:cs="Georgia"/>
          <w:color w:val="000000"/>
          <w:sz w:val="21"/>
          <w:szCs w:val="21"/>
        </w:rPr>
      </w:pPr>
    </w:p>
    <w:p w:rsidR="00F4303D" w:rsidRDefault="00F4303D" w:rsidP="00F4303D">
      <w:pPr>
        <w:jc w:val="both"/>
      </w:pPr>
      <w:r>
        <w:t>Az európai erdőtulajdonosok és erdőgazdálkodók elismerik az uniós célkitűzések elérésének fontosságát, és eltökéltek abban, hogy kivegyék a részüket a feladatokból. Ha azonban az erdőkkel kapcsolatos uniós politikák továbbra sem következetesek, és figyelmen kívül hagyják az erdőgazdálkodók hozzájárulását és aggályait, akikre e politikák végrehajtásáért való végső felelősséget fogják hárítani, akkor fennáll a megvalósíthatatlanság nagy kockázata. Az erdőtulajdonosoknak és -gazdálkodók</w:t>
      </w:r>
      <w:r w:rsidR="006906A0">
        <w:t xml:space="preserve"> számára</w:t>
      </w:r>
      <w:r>
        <w:t xml:space="preserve"> sok forog kockán</w:t>
      </w:r>
      <w:r w:rsidR="006906A0">
        <w:t xml:space="preserve"> </w:t>
      </w:r>
      <w:proofErr w:type="spellStart"/>
      <w:r w:rsidR="006906A0">
        <w:t>erdeikben</w:t>
      </w:r>
      <w:proofErr w:type="spellEnd"/>
      <w:r>
        <w:t>.</w:t>
      </w:r>
      <w:r w:rsidR="00A76DE5">
        <w:t xml:space="preserve"> </w:t>
      </w:r>
      <w:bookmarkStart w:id="0" w:name="_GoBack"/>
      <w:bookmarkEnd w:id="0"/>
      <w:r>
        <w:t>Ahhoz, hogy motiváltak maradjanak és hozzájáruljanak a vidéki területek és az EU gazdaságának hosszú távú életképességéhez, konstruktív jelzésekre van szükségük az európai döntéshozóktól.</w:t>
      </w:r>
    </w:p>
    <w:p w:rsidR="00F4303D" w:rsidRDefault="00F4303D" w:rsidP="00F4303D">
      <w:pPr>
        <w:jc w:val="both"/>
      </w:pPr>
    </w:p>
    <w:p w:rsidR="00F4303D" w:rsidRDefault="00F4303D" w:rsidP="00F4303D">
      <w:pPr>
        <w:jc w:val="both"/>
      </w:pPr>
      <w:r>
        <w:t>MELLÉKLET- A 2030-ig szóló új uniós erdészeti stratégia - Az európai erdőtulajdonosok és erdőgazdálkodók álláspontja</w:t>
      </w:r>
    </w:p>
    <w:p w:rsidR="00F4303D" w:rsidRDefault="00F4303D" w:rsidP="00F4303D">
      <w:pPr>
        <w:jc w:val="both"/>
      </w:pPr>
    </w:p>
    <w:p w:rsidR="00F4303D" w:rsidRDefault="00F4303D" w:rsidP="00F4303D">
      <w:pPr>
        <w:jc w:val="both"/>
      </w:pPr>
      <w:r>
        <w:t xml:space="preserve">Aláírók: </w:t>
      </w:r>
    </w:p>
    <w:p w:rsidR="00F4303D" w:rsidRDefault="00F4303D" w:rsidP="00F4303D">
      <w:pPr>
        <w:jc w:val="both"/>
      </w:pPr>
      <w:r>
        <w:t xml:space="preserve">CEPF - Európai Erdőtulajdonosok Szövetsége </w:t>
      </w:r>
    </w:p>
    <w:p w:rsidR="00F4303D" w:rsidRDefault="00F4303D" w:rsidP="00F4303D">
      <w:pPr>
        <w:jc w:val="both"/>
      </w:pPr>
      <w:proofErr w:type="spellStart"/>
      <w:r>
        <w:t>Copa-Cogeca</w:t>
      </w:r>
      <w:proofErr w:type="spellEnd"/>
      <w:r>
        <w:t xml:space="preserve"> - Európai Mezőgazdasági Termelők és Agrárszövetkezetek </w:t>
      </w:r>
    </w:p>
    <w:p w:rsidR="00F4303D" w:rsidRDefault="00F4303D" w:rsidP="00F4303D">
      <w:pPr>
        <w:jc w:val="both"/>
      </w:pPr>
      <w:r>
        <w:t xml:space="preserve">ELO - Európai Földtulajdonosok Szervezete </w:t>
      </w:r>
    </w:p>
    <w:p w:rsidR="00F4303D" w:rsidRDefault="00F4303D" w:rsidP="00F4303D">
      <w:pPr>
        <w:jc w:val="both"/>
      </w:pPr>
      <w:r>
        <w:t xml:space="preserve">EUSTAFOR - Európai Állami Erdészeti Szövetség </w:t>
      </w:r>
    </w:p>
    <w:p w:rsidR="00F4303D" w:rsidRDefault="00F4303D" w:rsidP="00F4303D">
      <w:pPr>
        <w:jc w:val="both"/>
      </w:pPr>
      <w:r>
        <w:t>FECOF - Erdőtulajdonosi Közösségek Európai Szövetsége USSE - Dél-európai Erdészek Szövetsége.</w:t>
      </w:r>
    </w:p>
    <w:sectPr w:rsidR="00F4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40B48"/>
    <w:multiLevelType w:val="multilevel"/>
    <w:tmpl w:val="5230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3D"/>
    <w:rsid w:val="005D5F28"/>
    <w:rsid w:val="006906A0"/>
    <w:rsid w:val="00A76DE5"/>
    <w:rsid w:val="00F4303D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72B5"/>
  <w15:chartTrackingRefBased/>
  <w15:docId w15:val="{3DBA11CA-0B0C-4D08-81CB-07E5DD87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4303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Dósa Ildikó</dc:creator>
  <cp:keywords/>
  <dc:description/>
  <cp:lastModifiedBy>Dósa Ildikó</cp:lastModifiedBy>
  <cp:revision>2</cp:revision>
  <dcterms:created xsi:type="dcterms:W3CDTF">2021-10-08T11:18:00Z</dcterms:created>
  <dcterms:modified xsi:type="dcterms:W3CDTF">2021-10-08T11:39:00Z</dcterms:modified>
</cp:coreProperties>
</file>