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61E" w:rsidRDefault="00CA28B7" w:rsidP="00F5561E">
      <w:pPr>
        <w:pStyle w:val="P68B1DB1-Style47"/>
        <w:spacing w:after="360"/>
        <w:jc w:val="center"/>
      </w:pPr>
      <w:r>
        <w:t>Az új uniós erdészeti stratégia</w:t>
      </w:r>
    </w:p>
    <w:p w:rsidR="00F5561E" w:rsidRDefault="00F5561E" w:rsidP="00F5561E">
      <w:pPr>
        <w:pStyle w:val="P68B1DB1-Style47"/>
        <w:spacing w:after="360"/>
        <w:jc w:val="center"/>
      </w:pPr>
      <w:r>
        <w:t xml:space="preserve">Az európai erdőtulajdonosok </w:t>
      </w:r>
      <w:r w:rsidR="00110E25">
        <w:t>és erdőgazdálkodók</w:t>
      </w:r>
      <w:r>
        <w:t xml:space="preserve"> </w:t>
      </w:r>
      <w:r w:rsidR="00CA28B7">
        <w:t>álláspontja</w:t>
      </w:r>
    </w:p>
    <w:p w:rsidR="00C42CE5" w:rsidRDefault="00C42CE5" w:rsidP="00301B44">
      <w:pPr>
        <w:spacing w:after="0"/>
        <w:jc w:val="both"/>
      </w:pPr>
      <w:r w:rsidRPr="00C42CE5">
        <w:t xml:space="preserve">Az európai erdőtulajdonosok és </w:t>
      </w:r>
      <w:r w:rsidR="008B255E">
        <w:t>erdő</w:t>
      </w:r>
      <w:r w:rsidRPr="00C42CE5">
        <w:t>gazdálkodók a legaktívabb</w:t>
      </w:r>
      <w:r w:rsidR="008B255E">
        <w:t xml:space="preserve">an </w:t>
      </w:r>
      <w:r w:rsidRPr="00C42CE5">
        <w:t xml:space="preserve">támogatták </w:t>
      </w:r>
      <w:r w:rsidR="008B255E">
        <w:t xml:space="preserve">a </w:t>
      </w:r>
      <w:proofErr w:type="spellStart"/>
      <w:r w:rsidR="008B255E">
        <w:t>Green</w:t>
      </w:r>
      <w:proofErr w:type="spellEnd"/>
      <w:r w:rsidR="008B255E">
        <w:t xml:space="preserve"> </w:t>
      </w:r>
      <w:proofErr w:type="spellStart"/>
      <w:r w:rsidR="008B255E">
        <w:t>Deal</w:t>
      </w:r>
      <w:proofErr w:type="spellEnd"/>
      <w:r w:rsidRPr="00C42CE5">
        <w:t xml:space="preserve"> keretében kidolgozott új uniós erdészeti stratégiát. Mély meggyőződésünk volt ugyanis, hogy a stratégiára azért van szükség, hogy az erdők </w:t>
      </w:r>
      <w:r w:rsidR="008B255E">
        <w:t>többfunkciós</w:t>
      </w:r>
      <w:r w:rsidRPr="00C42CE5">
        <w:t xml:space="preserve"> szerepét támogassuk, hogy az ágazat kihívásait és lehetőségeit jobban kezeljük, és hogy a </w:t>
      </w:r>
      <w:proofErr w:type="spellStart"/>
      <w:r w:rsidRPr="00C42CE5">
        <w:t>Green</w:t>
      </w:r>
      <w:proofErr w:type="spellEnd"/>
      <w:r w:rsidRPr="00C42CE5">
        <w:t xml:space="preserve"> </w:t>
      </w:r>
      <w:proofErr w:type="spellStart"/>
      <w:r w:rsidRPr="00C42CE5">
        <w:t>Deal</w:t>
      </w:r>
      <w:proofErr w:type="spellEnd"/>
      <w:r w:rsidRPr="00C42CE5">
        <w:t xml:space="preserve"> új célkitűzéseit egy következetes és jól koordinált uniós szintű keret révén érjük el. A stratégia júliusban közzétett végleges változatával ezek a remények szertefoszlottak.</w:t>
      </w:r>
      <w:r w:rsidR="008B255E">
        <w:t xml:space="preserve"> K</w:t>
      </w:r>
      <w:r w:rsidR="008B255E" w:rsidRPr="008B255E">
        <w:t xml:space="preserve">onferencián résztvevő szervezetek közös nyilatkozatot fogalmaztak meg, melyben ismertették azon főbb okokat, melyek alátámasztják az erdőgazdálkodók stratégiával kapcsolatos aggályait. </w:t>
      </w:r>
      <w:r w:rsidR="008B255E">
        <w:t xml:space="preserve">Ezen írás </w:t>
      </w:r>
      <w:r w:rsidRPr="00C42CE5">
        <w:t xml:space="preserve">célja, hogy </w:t>
      </w:r>
      <w:r w:rsidR="008B255E">
        <w:t>ismertesse</w:t>
      </w:r>
      <w:r w:rsidRPr="00C42CE5">
        <w:t xml:space="preserve"> a</w:t>
      </w:r>
      <w:r w:rsidR="008B255E">
        <w:t>z</w:t>
      </w:r>
      <w:r w:rsidR="00DC0859">
        <w:t>okat a</w:t>
      </w:r>
      <w:r w:rsidRPr="00C42CE5">
        <w:t xml:space="preserve"> fő okokat, melyek miatt az európai erdőtulajdonosok és </w:t>
      </w:r>
      <w:r w:rsidR="008B255E">
        <w:t>erdő</w:t>
      </w:r>
      <w:r w:rsidRPr="00C42CE5">
        <w:t>gazdálkodók aggodalommal tekintenek a stratégiára, és nem tartják azt megfelelőnek</w:t>
      </w:r>
      <w:r w:rsidR="008B255E">
        <w:t>. Továbbá a dokumentum</w:t>
      </w:r>
      <w:r w:rsidRPr="00C42CE5">
        <w:t xml:space="preserve"> </w:t>
      </w:r>
      <w:r w:rsidR="008B255E" w:rsidRPr="008B255E">
        <w:t>felvet néhány kulcsfontosságú kérdést és észrevételt a stratégia végrehajtására vonatkozólag</w:t>
      </w:r>
      <w:r w:rsidR="008B255E">
        <w:t>.</w:t>
      </w:r>
    </w:p>
    <w:p w:rsidR="00301B44" w:rsidRDefault="00301B44" w:rsidP="00301B44">
      <w:pPr>
        <w:spacing w:after="0"/>
        <w:jc w:val="both"/>
      </w:pPr>
    </w:p>
    <w:p w:rsidR="00FA23BD" w:rsidRPr="008B255E" w:rsidRDefault="008B255E" w:rsidP="008B255E">
      <w:pPr>
        <w:pStyle w:val="Listaszerbekezds"/>
        <w:numPr>
          <w:ilvl w:val="0"/>
          <w:numId w:val="1"/>
        </w:numPr>
        <w:jc w:val="both"/>
        <w:rPr>
          <w:b/>
          <w:bCs/>
        </w:rPr>
      </w:pPr>
      <w:r w:rsidRPr="008B255E">
        <w:rPr>
          <w:b/>
          <w:bCs/>
        </w:rPr>
        <w:t xml:space="preserve">A stratégia megközelítése nem felel meg </w:t>
      </w:r>
      <w:r w:rsidRPr="008B255E">
        <w:rPr>
          <w:b/>
          <w:bCs/>
        </w:rPr>
        <w:t>a terepi realitásnak</w:t>
      </w:r>
    </w:p>
    <w:p w:rsidR="008B255E" w:rsidRPr="008B255E" w:rsidRDefault="008B255E" w:rsidP="008B255E">
      <w:pPr>
        <w:jc w:val="both"/>
      </w:pPr>
      <w:r w:rsidRPr="008B255E">
        <w:t>A stratégia megközelítése és hangvétele azt sugallja, hogy a fenntartható erdőgazdálkodási gyakorlatok nem a megfelelő irányba haladnak az Európai Unióban, és ezért jelentős változásra van szükség. Ez egy leegyszerűsít</w:t>
      </w:r>
      <w:r w:rsidR="001E1042">
        <w:t>ett</w:t>
      </w:r>
      <w:r w:rsidRPr="008B255E">
        <w:t xml:space="preserve"> megközelítés, amely figyelmen kívül hagyja az erdőgazdálkodás sokféleségét és összetettségét, a tulajdonjogokat, az </w:t>
      </w:r>
      <w:r w:rsidR="00571724">
        <w:t>erdő</w:t>
      </w:r>
      <w:r w:rsidRPr="008B255E">
        <w:t xml:space="preserve">gazdálkodók által tapasztalt </w:t>
      </w:r>
      <w:r w:rsidR="001E1042">
        <w:t xml:space="preserve">terepi </w:t>
      </w:r>
      <w:r w:rsidRPr="008B255E">
        <w:t>valóságot, valamint az eddig elért eredményeket.</w:t>
      </w:r>
    </w:p>
    <w:p w:rsidR="008B255E" w:rsidRDefault="008B255E" w:rsidP="008B255E">
      <w:pPr>
        <w:jc w:val="both"/>
      </w:pPr>
      <w:r w:rsidRPr="008B255E">
        <w:t>Ezzel szemben a nemzetközi erdészeti jelentések, például az európai erdők állapotáról szóló Forest Europe jelentés az EU erdeiben igen pozitív tendenciákat mutat, többek között a következőket:</w:t>
      </w:r>
    </w:p>
    <w:p w:rsidR="001E1042" w:rsidRDefault="001E1042" w:rsidP="001E1042">
      <w:pPr>
        <w:jc w:val="both"/>
      </w:pPr>
      <w:r>
        <w:t xml:space="preserve">- Az elmúlt évtizedekben az EU-ban az erdők mérete és termelékenysége folyamatosan nőtt, és jelenleg az </w:t>
      </w:r>
      <w:r>
        <w:t>unió</w:t>
      </w:r>
      <w:r>
        <w:t xml:space="preserve"> területének több mint 43%-át borítják erdők és egyéb fás területek.</w:t>
      </w:r>
    </w:p>
    <w:p w:rsidR="001E1042" w:rsidRDefault="001E1042" w:rsidP="001E1042">
      <w:pPr>
        <w:jc w:val="both"/>
      </w:pPr>
      <w:r>
        <w:t>- Európában az erdei biomassza évente a más ágazatokban keletkező szén-dioxid-kibocsátás mintegy tizedét köti meg. A fatermékekben tárolt szén szintén hozzájárul a CO2-kibocsátás csökkentéséhez.</w:t>
      </w:r>
    </w:p>
    <w:p w:rsidR="001E1042" w:rsidRDefault="001E1042" w:rsidP="001E1042">
      <w:pPr>
        <w:jc w:val="both"/>
      </w:pPr>
      <w:r>
        <w:t>- Ezzel egyidejűleg az erdők madarak, emlősök, rovarok és növényfajok ezreinek adnak otthont. A Natura2000 területek mintegy 50%-a (37,5 millió hektár) erdő. Az elmúlt 20 évben a biológiai sokféleség megőrzésére kijelölt erdők területe mintegy 65%-kal nőtt. A védett erdők Európa erdeinek 32%-át teszik ki.</w:t>
      </w:r>
    </w:p>
    <w:p w:rsidR="001E1042" w:rsidRDefault="001E1042" w:rsidP="001E1042">
      <w:pPr>
        <w:jc w:val="both"/>
      </w:pPr>
      <w:r>
        <w:t xml:space="preserve">- Az európai erdők túlnyomó többsége </w:t>
      </w:r>
      <w:r>
        <w:t>„nyitva áll” a lakosság előtt</w:t>
      </w:r>
      <w:r>
        <w:t>, 6%-át pedig elsősorban a lakossági rekreáció céljára jelölték ki vagy kezelik.</w:t>
      </w:r>
    </w:p>
    <w:p w:rsidR="001E1042" w:rsidRDefault="001E1042" w:rsidP="001E1042">
      <w:pPr>
        <w:jc w:val="both"/>
      </w:pPr>
      <w:r>
        <w:t>- Az erdőgazdálkodás és a fafeldolgozó ipar több mint 2,6 millió embernek ad munkát Európában.</w:t>
      </w:r>
    </w:p>
    <w:p w:rsidR="00E04B11" w:rsidRDefault="001E1042" w:rsidP="001E1042">
      <w:pPr>
        <w:jc w:val="both"/>
      </w:pPr>
      <w:r>
        <w:t xml:space="preserve">A stratégiában foglaltakkal ellentétben nem létezik az EU-ban az erdőgazdálkodásra egy "mindenre egységes" módszer. </w:t>
      </w:r>
      <w:r w:rsidR="00E04B11">
        <w:t xml:space="preserve">Továbbá (ugyancsak a </w:t>
      </w:r>
      <w:r>
        <w:t>stratégia sugallatával ellentétben</w:t>
      </w:r>
      <w:r w:rsidR="00E04B11">
        <w:t>)</w:t>
      </w:r>
      <w:r>
        <w:t xml:space="preserve"> az európai erdőtulajdonosok és erdőgazdálkodók munkájának köszönhetően </w:t>
      </w:r>
      <w:r w:rsidR="00E04B11">
        <w:t>az uniós erdőkben nagyon pozitív eredmények születtek</w:t>
      </w:r>
      <w:r w:rsidR="00E04B11">
        <w:t>.</w:t>
      </w:r>
    </w:p>
    <w:p w:rsidR="00E04B11" w:rsidRDefault="001E1042" w:rsidP="00E04B11">
      <w:pPr>
        <w:jc w:val="both"/>
      </w:pPr>
      <w:r>
        <w:t xml:space="preserve">Szeretnénk emlékeztetni arra, hogy a többfunkciós erdőgazdálkodás mélyen gyökerező európai erdőgazdálkodási hagyomány. </w:t>
      </w:r>
      <w:r w:rsidR="00E04B11">
        <w:t>A</w:t>
      </w:r>
      <w:r>
        <w:t>z erdőtulajdonosok</w:t>
      </w:r>
      <w:r w:rsidR="00571724">
        <w:t>nak</w:t>
      </w:r>
      <w:r>
        <w:t xml:space="preserve"> és</w:t>
      </w:r>
      <w:r w:rsidR="00571724">
        <w:t xml:space="preserve"> az</w:t>
      </w:r>
      <w:r>
        <w:t xml:space="preserve"> </w:t>
      </w:r>
      <w:r w:rsidR="00E04B11">
        <w:t>erdő</w:t>
      </w:r>
      <w:r>
        <w:t>gazdálkodók</w:t>
      </w:r>
      <w:r w:rsidR="00E04B11">
        <w:t>nak birtokukban van</w:t>
      </w:r>
      <w:r>
        <w:t xml:space="preserve"> a biológiai sokféleséggel kapcsolatos tudás és szakértelem</w:t>
      </w:r>
      <w:r w:rsidR="00E04B11">
        <w:t xml:space="preserve">. </w:t>
      </w:r>
      <w:r w:rsidR="00E04B11">
        <w:t xml:space="preserve">Azon is dolgoznak, hogy az erdők </w:t>
      </w:r>
      <w:r w:rsidR="00E04B11">
        <w:t>ellenállóbb,</w:t>
      </w:r>
      <w:r w:rsidR="00E04B11">
        <w:t xml:space="preserve"> </w:t>
      </w:r>
      <w:r w:rsidR="00E04B11">
        <w:lastRenderedPageBreak/>
        <w:t>élő</w:t>
      </w:r>
      <w:r w:rsidR="00E04B11">
        <w:t xml:space="preserve">bb </w:t>
      </w:r>
      <w:r w:rsidR="00E04B11">
        <w:t>és növekvő erőforrássá váljanak, és így élénken hozzájáruljanak a helyi gazdaságokhoz és a vidéki megélhetéshez.</w:t>
      </w:r>
    </w:p>
    <w:p w:rsidR="00E04B11" w:rsidRPr="008B255E" w:rsidRDefault="001E1042" w:rsidP="00301B44">
      <w:pPr>
        <w:spacing w:after="0"/>
        <w:jc w:val="both"/>
      </w:pPr>
      <w:r>
        <w:t xml:space="preserve">Az erdőtulajdonosok és erdőgazdálkodók olyan intelligens uniós szintű szakpolitikai koordinációt várnak, amely kiegyensúlyozott, </w:t>
      </w:r>
      <w:r w:rsidR="00E04B11">
        <w:t>nem pedig egymásnak ellentmondó célokat határoz meg az erdőkkel kapcsolatos szakpolitikákban</w:t>
      </w:r>
      <w:r>
        <w:t xml:space="preserve">. </w:t>
      </w:r>
      <w:r w:rsidR="00E04B11">
        <w:t xml:space="preserve">Mindenekelőtt </w:t>
      </w:r>
      <w:r w:rsidR="00E04B11">
        <w:t xml:space="preserve">pedig </w:t>
      </w:r>
      <w:r w:rsidR="00E04B11">
        <w:t xml:space="preserve">szilárd, tudományosan megalapozott tudáscserét </w:t>
      </w:r>
      <w:r w:rsidR="00571724">
        <w:t>szeretnénk</w:t>
      </w:r>
      <w:r w:rsidR="00E04B11">
        <w:t xml:space="preserve"> arról, hogy miként lehet az erdőkkel gazdálkodni és továbbfejleszteni</w:t>
      </w:r>
      <w:r w:rsidR="00E04B11">
        <w:t xml:space="preserve"> azt </w:t>
      </w:r>
      <w:r w:rsidR="00E04B11">
        <w:t xml:space="preserve">az éghajlattal kapcsolatos terhelésekkel szemben, megfelelő egyensúlyt teremtve a mérséklési és alkalmazkodási intézkedések között, miközben kellő figyelmet fordítunk a fenntartható erdőgazdálkodás mindhárom pillérére. Sajnos a stratégia elszalasztja ezt a lehetőséget, mivel nem veszi figyelembe az EU erdeinek sokféleségét és </w:t>
      </w:r>
      <w:r w:rsidR="00571724">
        <w:t>a valóságot</w:t>
      </w:r>
      <w:r w:rsidR="00E04B11">
        <w:t>.</w:t>
      </w:r>
    </w:p>
    <w:p w:rsidR="00E04B11" w:rsidRDefault="00E04B11" w:rsidP="00301B44">
      <w:pPr>
        <w:pStyle w:val="Default"/>
      </w:pPr>
    </w:p>
    <w:p w:rsidR="00E04B11" w:rsidRPr="00E04B11" w:rsidRDefault="00E04B11" w:rsidP="00E04B11">
      <w:pPr>
        <w:pStyle w:val="Listaszerbekezds"/>
        <w:numPr>
          <w:ilvl w:val="0"/>
          <w:numId w:val="1"/>
        </w:numPr>
        <w:jc w:val="both"/>
        <w:rPr>
          <w:highlight w:val="yellow"/>
        </w:rPr>
      </w:pPr>
      <w:r w:rsidRPr="00E04B11">
        <w:rPr>
          <w:rFonts w:ascii="Calibri" w:hAnsi="Calibri" w:cs="Calibri"/>
          <w:b/>
          <w:bCs/>
          <w:color w:val="000000"/>
          <w:sz w:val="23"/>
          <w:szCs w:val="23"/>
          <w:highlight w:val="yellow"/>
        </w:rPr>
        <w:t>A stratégiából hiányzik az erdőgazdálkodás és a fagazdaság jelentősége</w:t>
      </w:r>
    </w:p>
    <w:p w:rsidR="00E04B11" w:rsidRDefault="00E04B11" w:rsidP="00E04B11">
      <w:pPr>
        <w:jc w:val="both"/>
      </w:pPr>
      <w:r>
        <w:t>A fenntartható erdőgazdálkodás összetett koncepció, és az erdők fenntartható kezelése az erdőfunkciók megfelelő egyensúlyának elérését célozza, beleértve a különböző ökoszisztéma-szolgáltatások nyújtását és támogatását. Ha csak egy szempontot részesítünk előnyben, az egyensúly megbomlik.</w:t>
      </w:r>
    </w:p>
    <w:p w:rsidR="00E04B11" w:rsidRDefault="00E04B11" w:rsidP="00E04B11">
      <w:pPr>
        <w:jc w:val="both"/>
      </w:pPr>
      <w:r w:rsidRPr="00E04B11">
        <w:rPr>
          <w:highlight w:val="yellow"/>
        </w:rPr>
        <w:t>A biológiai sokféleség megőrzése, az ökoszisztémák helyreállítása és a szén-dioxid-elnyelők növelése a stratégia domináns elemei. Az ebből eredő összhang hiánya az éghajlati és növekedési célkitűzésekkel</w:t>
      </w:r>
      <w:r w:rsidRPr="00E04B11">
        <w:rPr>
          <w:highlight w:val="yellow"/>
        </w:rPr>
        <w:t xml:space="preserve"> a</w:t>
      </w:r>
      <w:r w:rsidRPr="00E04B11">
        <w:rPr>
          <w:highlight w:val="yellow"/>
        </w:rPr>
        <w:t xml:space="preserve"> stratégia egyik </w:t>
      </w:r>
      <w:proofErr w:type="spellStart"/>
      <w:r w:rsidRPr="00E04B11">
        <w:rPr>
          <w:highlight w:val="yellow"/>
        </w:rPr>
        <w:t>legproblémásabb</w:t>
      </w:r>
      <w:proofErr w:type="spellEnd"/>
      <w:r w:rsidRPr="00E04B11">
        <w:rPr>
          <w:highlight w:val="yellow"/>
        </w:rPr>
        <w:t xml:space="preserve"> pontja</w:t>
      </w:r>
      <w:r w:rsidRPr="00E04B11">
        <w:rPr>
          <w:highlight w:val="yellow"/>
        </w:rPr>
        <w:t>.</w:t>
      </w:r>
    </w:p>
    <w:p w:rsidR="00EE0B34" w:rsidRDefault="00EE0B34" w:rsidP="00E04B11">
      <w:pPr>
        <w:jc w:val="both"/>
      </w:pPr>
      <w:r w:rsidRPr="00EE0B34">
        <w:t xml:space="preserve">Az erdők szerepe a </w:t>
      </w:r>
      <w:proofErr w:type="spellStart"/>
      <w:r w:rsidRPr="00EE0B34">
        <w:t>bioalapú</w:t>
      </w:r>
      <w:proofErr w:type="spellEnd"/>
      <w:r w:rsidRPr="00EE0B34">
        <w:t xml:space="preserve"> körforgásos gazdaság kialakításában inkább a kockázat, mint a lehetőség szempontjából kerül bemutatásra. Ez sajnálatos, tekintve, hogy a </w:t>
      </w:r>
      <w:proofErr w:type="spellStart"/>
      <w:r w:rsidRPr="00EE0B34">
        <w:t>bioalapú</w:t>
      </w:r>
      <w:proofErr w:type="spellEnd"/>
      <w:r w:rsidRPr="00EE0B34">
        <w:t xml:space="preserve"> termékek jelentős szerepet játszhatnak az éghajlatváltozás kezelésében a fosszilis tüzelőanyag-fogyasztás csökkentése révén, ami a Bizottság által az Unió számára kitűzött egyik fő cél.</w:t>
      </w:r>
    </w:p>
    <w:p w:rsidR="00EE0B34" w:rsidRDefault="00EE0B34" w:rsidP="00E04B11">
      <w:pPr>
        <w:jc w:val="both"/>
      </w:pPr>
      <w:r w:rsidRPr="00EE0B34">
        <w:t>A stratégia helyesen hangsúlyozza a fa támogatásának fontosságát az építőipar</w:t>
      </w:r>
      <w:r>
        <w:t>i ágazatban</w:t>
      </w:r>
      <w:r w:rsidRPr="00EE0B34">
        <w:rPr>
          <w:highlight w:val="yellow"/>
        </w:rPr>
        <w:t xml:space="preserve">. </w:t>
      </w:r>
      <w:r w:rsidRPr="00EE0B34">
        <w:rPr>
          <w:highlight w:val="yellow"/>
        </w:rPr>
        <w:t>A fatermékek használatából származó helyettesítési előnyök azonban nem csupán attól függ</w:t>
      </w:r>
      <w:r w:rsidR="00571724">
        <w:rPr>
          <w:highlight w:val="yellow"/>
        </w:rPr>
        <w:t>e</w:t>
      </w:r>
      <w:r w:rsidRPr="00EE0B34">
        <w:rPr>
          <w:highlight w:val="yellow"/>
        </w:rPr>
        <w:t>nek, hogy a fatermékeket mennyi ideig használják</w:t>
      </w:r>
      <w:r w:rsidRPr="00EE0B34">
        <w:t xml:space="preserve">. Sajnálatos módon a fa egyéb felhasználási módjai nem kapnak hasonló figyelmet. Ez kétségeket ébreszt azzal kapcsolatban, hogy a stratégia a fenntartható erdőgazdálkodás realitásainak alapos ismeretén alapul. </w:t>
      </w:r>
      <w:r w:rsidRPr="00EE0B34">
        <w:rPr>
          <w:highlight w:val="yellow"/>
        </w:rPr>
        <w:t>Hangsúlyozni kívánjuk, hogy az erdőalapú iparágak mindig arra törekednek, hogy optimalizálják az erdeinkből származó értéket, és ennek kritikus elemei a "hosszú élettartamú" termékek.</w:t>
      </w:r>
      <w:r w:rsidRPr="00EE0B34">
        <w:t xml:space="preserve"> A hosszú élettartamú fatermékek támogatása azonban megköveteli az aktív erdőgazdálkodás egészének támogatását, beleértve az egyéb faalapú termékek, például a papír, a csomagolás és az energia előállítását és fogyasztását is.</w:t>
      </w:r>
    </w:p>
    <w:p w:rsidR="00301B44" w:rsidRDefault="00EE0B34" w:rsidP="00301B44">
      <w:pPr>
        <w:spacing w:after="0"/>
        <w:jc w:val="both"/>
      </w:pPr>
      <w:r w:rsidRPr="00EE0B34">
        <w:t>Emellett dicséretes az erdőtulajdonosok és -gazdálkodók támogatása a környezeti és éghajlattal kapcsolatos ökoszisztéma-szolgáltatások nyújtása érdekében, de ez nem jelentheti az erdők f</w:t>
      </w:r>
      <w:r w:rsidR="00301B44">
        <w:t>aanyagtermelő</w:t>
      </w:r>
      <w:r w:rsidRPr="00EE0B34">
        <w:t xml:space="preserve"> funkcióiba történő beruházások támogatásának elhanyagolását vagy az erdőgazdálkodás szilárd gazdasági alapjainak felváltását. A valóság az, hogy az erdőgazdálkodás nem </w:t>
      </w:r>
      <w:r>
        <w:t>megy magától</w:t>
      </w:r>
      <w:r w:rsidRPr="00EE0B34">
        <w:t xml:space="preserve"> - jelentős erőfeszítéseket, készségeket, befektetéseket, </w:t>
      </w:r>
      <w:r>
        <w:t xml:space="preserve">sok </w:t>
      </w:r>
      <w:r w:rsidRPr="00EE0B34">
        <w:t xml:space="preserve">időt és pénzt igényel, és kockázatokat rejt magában, mielőtt bármilyen bevételt hozna. Az erdőtulajdonosoknak és </w:t>
      </w:r>
      <w:r>
        <w:t>erdő</w:t>
      </w:r>
      <w:r w:rsidRPr="00EE0B34">
        <w:t>gazdálkodóknak átfogó, nem pedig szét</w:t>
      </w:r>
      <w:r>
        <w:t>aprózódott</w:t>
      </w:r>
      <w:r w:rsidRPr="00EE0B34">
        <w:t xml:space="preserve"> támogatásra van szükségük.</w:t>
      </w:r>
    </w:p>
    <w:p w:rsidR="00301B44" w:rsidRDefault="00301B44" w:rsidP="00301B44">
      <w:pPr>
        <w:spacing w:after="0"/>
        <w:jc w:val="both"/>
      </w:pPr>
    </w:p>
    <w:p w:rsidR="00301B44" w:rsidRPr="00301B44" w:rsidRDefault="00EE0B34" w:rsidP="00EE0B34">
      <w:pPr>
        <w:pStyle w:val="Listaszerbekezds"/>
        <w:numPr>
          <w:ilvl w:val="0"/>
          <w:numId w:val="1"/>
        </w:numPr>
        <w:jc w:val="both"/>
      </w:pPr>
      <w:r w:rsidRPr="00EE0B34">
        <w:rPr>
          <w:b/>
          <w:bCs/>
        </w:rPr>
        <w:t xml:space="preserve">A stratégia nem biztosítja a szakpolitikák koherenciáját, és nem segíti az ágazatot </w:t>
      </w:r>
      <w:r w:rsidRPr="00EE0B34">
        <w:rPr>
          <w:b/>
          <w:bCs/>
        </w:rPr>
        <w:t xml:space="preserve">abban, hogy elérje </w:t>
      </w:r>
      <w:r w:rsidRPr="00EE0B34">
        <w:rPr>
          <w:b/>
          <w:bCs/>
        </w:rPr>
        <w:t>az összes uniós célkitűzés</w:t>
      </w:r>
      <w:r>
        <w:rPr>
          <w:b/>
          <w:bCs/>
        </w:rPr>
        <w:t>t.</w:t>
      </w:r>
    </w:p>
    <w:p w:rsidR="00EE0B34" w:rsidRDefault="00EE0B34" w:rsidP="00301B44">
      <w:pPr>
        <w:jc w:val="both"/>
      </w:pPr>
      <w:r>
        <w:t xml:space="preserve">Ez a stratégia szorosan kapcsolódik az EU biodiverzitással és egyes földhasználattal foglalkozó politikáival, és e tekintetben valóban hozhat némi összhangot. Úgy véljük azonban, hogy ez messze </w:t>
      </w:r>
      <w:r>
        <w:lastRenderedPageBreak/>
        <w:t>nem elegendő az átfogó uniós célok eléréséhez és az erdővel kapcsolatos politikák teljes körű kezeléséhez.</w:t>
      </w:r>
    </w:p>
    <w:p w:rsidR="00EE0B34" w:rsidRDefault="00EE0B34" w:rsidP="00EE0B34">
      <w:pPr>
        <w:jc w:val="both"/>
      </w:pPr>
      <w:r>
        <w:t xml:space="preserve">A stratégia által javasolt intézkedések például nem fogják támogatni az olyan uniós politikák végrehajtását, mint az EU </w:t>
      </w:r>
      <w:proofErr w:type="spellStart"/>
      <w:r>
        <w:t>biogazdasági</w:t>
      </w:r>
      <w:proofErr w:type="spellEnd"/>
      <w:r>
        <w:t xml:space="preserve"> stratégiája, az EU ipari stratégiája és a megújuló energiaforrásokról szóló irányelv, </w:t>
      </w:r>
      <w:r w:rsidR="00301B44">
        <w:t>és</w:t>
      </w:r>
      <w:r w:rsidR="00301B44" w:rsidRPr="00301B44">
        <w:t xml:space="preserve"> nem járul</w:t>
      </w:r>
      <w:r w:rsidR="00301B44">
        <w:t>nak</w:t>
      </w:r>
      <w:r w:rsidR="00301B44" w:rsidRPr="00301B44">
        <w:t xml:space="preserve"> hozzá az EU szociális és növekedési célkitűzéseinek eléréséhez, beleértve a zöld munkahelyeket, amelyek szintén a </w:t>
      </w:r>
      <w:proofErr w:type="spellStart"/>
      <w:r w:rsidR="00301B44">
        <w:t>Green</w:t>
      </w:r>
      <w:proofErr w:type="spellEnd"/>
      <w:r w:rsidR="00301B44">
        <w:t xml:space="preserve"> </w:t>
      </w:r>
      <w:proofErr w:type="spellStart"/>
      <w:r w:rsidR="00301B44">
        <w:t>Deal</w:t>
      </w:r>
      <w:proofErr w:type="spellEnd"/>
      <w:r w:rsidR="00301B44" w:rsidRPr="00301B44">
        <w:t xml:space="preserve"> részét képezik.</w:t>
      </w:r>
    </w:p>
    <w:p w:rsidR="00EE0B34" w:rsidRDefault="00EE0B34" w:rsidP="00EE0B34">
      <w:pPr>
        <w:jc w:val="both"/>
      </w:pPr>
      <w:r>
        <w:t>Az erdőkkel szemben támasztott növekvő és többszörös igények által jellemzett környezetben a Bizottság azon megközelítése, hogy nem épít tovább az erdők multifunkcionalitására, logikusan nem teszi lehetővé a koherencia megteremtését az EU számos meglévő vagy előkészítés alatt álló, erdőkkel kapcsolatos politikája között. Ez rendkívül sajnálatos, mivel ez volt az európai erdőtulajdonosok és erdőgazdálkodók, valamint az Európai Unió Tanácsa, az Európai Parlament, az Európai Gazdasági és Szociális Bizottság és a Régiók Bizottsága egyik fő kérése.</w:t>
      </w:r>
    </w:p>
    <w:p w:rsidR="00EE0B34" w:rsidRDefault="00EE0B34" w:rsidP="00301B44">
      <w:pPr>
        <w:spacing w:after="0"/>
        <w:jc w:val="both"/>
      </w:pPr>
      <w:r>
        <w:t>A stratégia tehát nem ad választ az erdészetet érintő releváns uniós politikák közötti koherencia alapvető szükségességére, és nem szabadítja fel az ágazatban rejlő lehetőségeket az uniós célkitűzésekhez való hozzájárulás és azok elérése érdekében.</w:t>
      </w:r>
    </w:p>
    <w:p w:rsidR="00EE0B34" w:rsidRPr="00EE0B34" w:rsidRDefault="00EE0B34" w:rsidP="00301B44">
      <w:pPr>
        <w:spacing w:after="0"/>
        <w:jc w:val="both"/>
        <w:rPr>
          <w:b/>
          <w:bCs/>
        </w:rPr>
      </w:pPr>
    </w:p>
    <w:p w:rsidR="00EE0B34" w:rsidRDefault="00EE0B34" w:rsidP="00EE0B34">
      <w:pPr>
        <w:pStyle w:val="Listaszerbekezds"/>
        <w:numPr>
          <w:ilvl w:val="0"/>
          <w:numId w:val="1"/>
        </w:numPr>
        <w:jc w:val="both"/>
        <w:rPr>
          <w:b/>
          <w:bCs/>
        </w:rPr>
      </w:pPr>
      <w:r w:rsidRPr="00EE0B34">
        <w:rPr>
          <w:b/>
          <w:bCs/>
        </w:rPr>
        <w:t xml:space="preserve">A stratégia további végrehajtása előtt jelentős pontosításokra és </w:t>
      </w:r>
      <w:r>
        <w:rPr>
          <w:b/>
          <w:bCs/>
        </w:rPr>
        <w:t xml:space="preserve">számos </w:t>
      </w:r>
      <w:r w:rsidRPr="00EE0B34">
        <w:rPr>
          <w:b/>
          <w:bCs/>
        </w:rPr>
        <w:t>magyarázatra van szükség</w:t>
      </w:r>
    </w:p>
    <w:p w:rsidR="00E001F0" w:rsidRDefault="00E001F0" w:rsidP="00E001F0">
      <w:pPr>
        <w:jc w:val="both"/>
      </w:pPr>
      <w:r w:rsidRPr="00E001F0">
        <w:t>Az új erdészeti stratégi</w:t>
      </w:r>
      <w:r w:rsidRPr="00E001F0">
        <w:t>a</w:t>
      </w:r>
      <w:r w:rsidRPr="00E001F0">
        <w:t xml:space="preserve"> nem tartalmaz következetes és átfogó célkitűzést az uniós erdőkre vonatkozóan 2030-ig. Ehelyett különböző intézkedéseket és kezdeményezéseket foglal magában, amelyek közül sok még mindig homályos, és csak néhány esetben van indikatív időzítés. Az előző stratégiával szemben, amely - figyelembe véve a tagállamok és az érdekelt felek szerepét - a tagállamokat jelölte meg bizonyos intézkedésekért felelősnek, e stratégia legtöbb intézkedését</w:t>
      </w:r>
      <w:r w:rsidR="00301B44">
        <w:t xml:space="preserve"> viszont</w:t>
      </w:r>
      <w:r w:rsidRPr="00E001F0">
        <w:t xml:space="preserve"> a Bizottság határozza meg. Ezért a stratégia végrehajtását illetően az első szükséges lépés a fogalmak és intézkedések tisztázása, valamint egy cselekvési terv kidolgozása a célok, a hatály, az ütemezés és a felelősségek egyértelművé tétele érdekében. Egy ilyen cselekvési tervnek figyelembe kell vennie a tagállamok álláspontját az új stratégiával kapcsolatban, valamint a javasolt további lépésekkel kapcsolatos megfontolásaikat. A tervnek tartalmaznia kell az Európai Parlament és az érdekelt felek véleményét is.</w:t>
      </w:r>
    </w:p>
    <w:p w:rsidR="00E001F0" w:rsidRDefault="00E001F0" w:rsidP="00E001F0">
      <w:pPr>
        <w:jc w:val="both"/>
      </w:pPr>
      <w:r>
        <w:t>Mint e</w:t>
      </w:r>
      <w:r>
        <w:t>rdőtulajdonosok és erdőgazdálkodók</w:t>
      </w:r>
      <w:r>
        <w:t>,</w:t>
      </w:r>
      <w:r>
        <w:t xml:space="preserve"> szeretnénk felhívni a figyelmet a stratégia által meghatározott alábbi intézkedésekre:</w:t>
      </w:r>
    </w:p>
    <w:p w:rsidR="00E001F0" w:rsidRDefault="00E001F0" w:rsidP="00E001F0">
      <w:pPr>
        <w:pStyle w:val="Listaszerbekezds"/>
        <w:numPr>
          <w:ilvl w:val="0"/>
          <w:numId w:val="2"/>
        </w:numPr>
        <w:jc w:val="both"/>
      </w:pPr>
      <w:r w:rsidRPr="00E001F0">
        <w:rPr>
          <w:i/>
          <w:iCs/>
        </w:rPr>
        <w:t>Új uniós SFM</w:t>
      </w:r>
      <w:r w:rsidRPr="00E001F0">
        <w:rPr>
          <w:i/>
          <w:iCs/>
        </w:rPr>
        <w:t xml:space="preserve"> (fenntartható </w:t>
      </w:r>
      <w:proofErr w:type="gramStart"/>
      <w:r w:rsidRPr="00E001F0">
        <w:rPr>
          <w:i/>
          <w:iCs/>
        </w:rPr>
        <w:t>erdőgazdálkodás)</w:t>
      </w:r>
      <w:r w:rsidRPr="00E001F0">
        <w:rPr>
          <w:i/>
          <w:iCs/>
        </w:rPr>
        <w:t>-</w:t>
      </w:r>
      <w:proofErr w:type="gramEnd"/>
      <w:r w:rsidRPr="00E001F0">
        <w:rPr>
          <w:i/>
          <w:iCs/>
        </w:rPr>
        <w:t>indikátorok</w:t>
      </w:r>
      <w:r w:rsidRPr="00E001F0">
        <w:rPr>
          <w:i/>
          <w:iCs/>
        </w:rPr>
        <w:t>, küszöbértékek és tartományok</w:t>
      </w:r>
      <w:r>
        <w:t xml:space="preserve">: tisztázni kell, hogy ezek hogyan kapcsolódnak majd a Forest Europe SFM-kritériumokkal és -mutatókkal kapcsolatos munkájához, tekintettel arra, hogy az EU és tagállamai a Forest Europe aláírói. Információra van szükség továbbá arról is, hogy milyen jogi alapokon nyugszik ez az intézkedés, és hogy az "önkéntes alapon való indulás" mit jelent a jövőbeli lehetséges lépések </w:t>
      </w:r>
      <w:r w:rsidRPr="00E001F0">
        <w:t>tekintetében. Ezenkívül fontos tisztázni a fenntartható erdőgazdálkodás és a</w:t>
      </w:r>
      <w:r>
        <w:t xml:space="preserve"> "természetközeliség" koncepciója közötti kapcsolatot.</w:t>
      </w:r>
    </w:p>
    <w:p w:rsidR="00E001F0" w:rsidRDefault="00E001F0" w:rsidP="00EE0B34">
      <w:pPr>
        <w:numPr>
          <w:ilvl w:val="0"/>
          <w:numId w:val="2"/>
        </w:numPr>
        <w:shd w:val="clear" w:color="auto" w:fill="FFFFFF"/>
        <w:spacing w:before="72" w:after="72" w:line="300" w:lineRule="atLeast"/>
        <w:jc w:val="both"/>
      </w:pPr>
      <w:r w:rsidRPr="00E001F0">
        <w:rPr>
          <w:i/>
          <w:iCs/>
        </w:rPr>
        <w:t>Az új uniós önkéntes természetközelibb erdőgazdálkodási (</w:t>
      </w:r>
      <w:proofErr w:type="spellStart"/>
      <w:r w:rsidRPr="00E001F0">
        <w:rPr>
          <w:i/>
          <w:iCs/>
        </w:rPr>
        <w:t>closer-to-nature</w:t>
      </w:r>
      <w:proofErr w:type="spellEnd"/>
      <w:r w:rsidRPr="00E001F0">
        <w:rPr>
          <w:i/>
          <w:iCs/>
        </w:rPr>
        <w:t>) tanúsítási rendszer</w:t>
      </w:r>
      <w:r w:rsidRPr="00E001F0">
        <w:rPr>
          <w:i/>
          <w:iCs/>
        </w:rPr>
        <w:t>:</w:t>
      </w:r>
      <w:r>
        <w:t xml:space="preserve"> </w:t>
      </w:r>
      <w:r w:rsidRPr="00E001F0">
        <w:t xml:space="preserve">A fenntartható erdőgazdálkodással kapcsolatos fellépésen túlmenően alapos előzetes értékelésre van szükség egy ilyen rendszer szükségességének és hozzáadott értékének, valamint a kapcsolódó költségeknek és előnyöknek a széles körben elfogadott meglévő rendszerek által már nyújtottakhoz képest történő meghatározásához. Szintén </w:t>
      </w:r>
      <w:r w:rsidRPr="00E001F0">
        <w:lastRenderedPageBreak/>
        <w:t>hiányzik annak tisztázása, hogy az új rendszernek kötelező vagy önkéntes státuszúnak kell-e lennie, valamint az ilyen intézkedések kidolgozásának jogalapja.</w:t>
      </w:r>
    </w:p>
    <w:p w:rsidR="00EE0B34" w:rsidRDefault="00E001F0" w:rsidP="00EE0B34">
      <w:pPr>
        <w:numPr>
          <w:ilvl w:val="0"/>
          <w:numId w:val="2"/>
        </w:numPr>
        <w:shd w:val="clear" w:color="auto" w:fill="FFFFFF"/>
        <w:spacing w:before="72" w:after="72" w:line="300" w:lineRule="atLeast"/>
        <w:jc w:val="both"/>
      </w:pPr>
      <w:r w:rsidRPr="00E001F0">
        <w:rPr>
          <w:i/>
          <w:iCs/>
        </w:rPr>
        <w:t>A</w:t>
      </w:r>
      <w:r w:rsidRPr="00E001F0">
        <w:rPr>
          <w:i/>
          <w:iCs/>
        </w:rPr>
        <w:t>z ökoszisztéma-szolgáltatások pénzügyi ellentételezésének kidolgozása</w:t>
      </w:r>
      <w:r>
        <w:rPr>
          <w:i/>
          <w:iCs/>
        </w:rPr>
        <w:t xml:space="preserve">: </w:t>
      </w:r>
      <w:r w:rsidRPr="00E001F0">
        <w:t xml:space="preserve">ennek az intézkedésnek a hatályát és megvalósíthatóságát alaposan meg kell vitatni a tagállamokkal és az érdekelt felekkel. Ezt követően </w:t>
      </w:r>
      <w:r>
        <w:t>„valóság-ellenőrzést”</w:t>
      </w:r>
      <w:r w:rsidRPr="00E001F0">
        <w:t xml:space="preserve"> kell végezni annak felmérésére, hogy a stratégiában előirányzott pénzügyi mechanizmusok (KAP, szén-dioxid-gazdálkodás és szén-dioxid-leválasztás tanúsítása) lehetővé tennék-e a kitűzött célok elérését. Tisztázni kell az erdőtulajdonosok és </w:t>
      </w:r>
      <w:r>
        <w:t>erdő</w:t>
      </w:r>
      <w:r w:rsidRPr="00E001F0">
        <w:t>gazdálkodók szerepét is az említett intézkedések kidolgozásában, mivel eddig nem kérték fel őket, hogy járuljanak hozzá az Európai Bizottság folyamatban lévő, a szén-dioxid-gazdálkodással és a szén-dioxid-leválasztással kapcsolatos munkájához, és a Bizottság által közzétett legutóbbi jelentés nem foglalkozik az erdészeti ágazattal.</w:t>
      </w:r>
    </w:p>
    <w:p w:rsidR="00E001F0" w:rsidRDefault="00E001F0" w:rsidP="00EE0B34">
      <w:pPr>
        <w:numPr>
          <w:ilvl w:val="0"/>
          <w:numId w:val="2"/>
        </w:numPr>
        <w:shd w:val="clear" w:color="auto" w:fill="FFFFFF"/>
        <w:spacing w:before="72" w:after="72" w:line="300" w:lineRule="atLeast"/>
        <w:jc w:val="both"/>
      </w:pPr>
      <w:r>
        <w:rPr>
          <w:i/>
          <w:iCs/>
        </w:rPr>
        <w:t>A</w:t>
      </w:r>
      <w:r w:rsidRPr="00E001F0">
        <w:rPr>
          <w:i/>
          <w:iCs/>
        </w:rPr>
        <w:t xml:space="preserve">z uniós erdészeti </w:t>
      </w:r>
      <w:proofErr w:type="spellStart"/>
      <w:r w:rsidRPr="00E001F0">
        <w:rPr>
          <w:i/>
          <w:iCs/>
        </w:rPr>
        <w:t>monitoringról</w:t>
      </w:r>
      <w:proofErr w:type="spellEnd"/>
      <w:r w:rsidRPr="00E001F0">
        <w:rPr>
          <w:i/>
          <w:iCs/>
        </w:rPr>
        <w:t>, jelentéstételről és a gyűjtött adatok feldolgozásáról szóló új jogszabálytervezet</w:t>
      </w:r>
      <w:r>
        <w:rPr>
          <w:i/>
          <w:iCs/>
        </w:rPr>
        <w:t xml:space="preserve">: </w:t>
      </w:r>
      <w:r w:rsidRPr="00E001F0">
        <w:t xml:space="preserve">értékelni kell egy ilyen javaslat hozzáadott értékét, valamint a meglévő és hiányzó adatokat és információkat. A szubszidiaritás, a költségek és az adminisztratív </w:t>
      </w:r>
      <w:proofErr w:type="spellStart"/>
      <w:r w:rsidRPr="00E001F0">
        <w:t>terhek</w:t>
      </w:r>
      <w:proofErr w:type="spellEnd"/>
      <w:r w:rsidRPr="00E001F0">
        <w:t xml:space="preserve"> olyan kulcsfontosságú elemek, amelyekkel szintén foglalkozni kell. Az egész EU-ra kiterjedő erd</w:t>
      </w:r>
      <w:r>
        <w:t xml:space="preserve">észeti monitoring </w:t>
      </w:r>
      <w:r w:rsidRPr="00E001F0">
        <w:t xml:space="preserve">hozzáadott értéket jelenthet, feltéve, hogy azt </w:t>
      </w:r>
      <w:r w:rsidR="00301B44">
        <w:t xml:space="preserve">a </w:t>
      </w:r>
      <w:r w:rsidRPr="00E001F0">
        <w:t xml:space="preserve">tagállamok támogatják, és a nemzeti erdőkataszterek által gyűjtött földi adatokon alapul, valamint a Forest </w:t>
      </w:r>
      <w:proofErr w:type="spellStart"/>
      <w:r w:rsidRPr="00E001F0">
        <w:t>Focus</w:t>
      </w:r>
      <w:proofErr w:type="spellEnd"/>
      <w:r w:rsidRPr="00E001F0">
        <w:t xml:space="preserve"> tapasztalataira épül. Ami a nemzeti stratégiai terveket illeti, azok jellegét (önkéntes vagy kötelező), formátumát és pontos célját is tisztázni kell, mielőtt ez a fellépés megkezdődik.</w:t>
      </w:r>
    </w:p>
    <w:p w:rsidR="00E001F0" w:rsidRDefault="00E001F0" w:rsidP="00E001F0">
      <w:pPr>
        <w:shd w:val="clear" w:color="auto" w:fill="FFFFFF"/>
        <w:spacing w:before="72" w:after="72" w:line="300" w:lineRule="atLeast"/>
        <w:jc w:val="both"/>
      </w:pPr>
    </w:p>
    <w:p w:rsidR="00E001F0" w:rsidRDefault="00E001F0" w:rsidP="00E001F0">
      <w:pPr>
        <w:shd w:val="clear" w:color="auto" w:fill="FFFFFF"/>
        <w:spacing w:before="72" w:after="72" w:line="300" w:lineRule="atLeast"/>
        <w:jc w:val="both"/>
      </w:pPr>
      <w:r w:rsidRPr="00FF78F2">
        <w:rPr>
          <w:highlight w:val="yellow"/>
        </w:rPr>
        <w:t>Összességében a szubszidiaritás elvét megfelelően végre kell hajtani, nem csak írásban kell megemlíteni</w:t>
      </w:r>
      <w:bookmarkStart w:id="0" w:name="_GoBack"/>
      <w:bookmarkEnd w:id="0"/>
      <w:r w:rsidRPr="00E001F0">
        <w:t xml:space="preserve">. Ezenkívül a stratégia végrehajtása előtt az európai erdőtulajdonosoknak és </w:t>
      </w:r>
      <w:r>
        <w:t>erdő</w:t>
      </w:r>
      <w:r w:rsidRPr="00E001F0">
        <w:t>gazdálkodóknak tisztázniuk kell azt is, hogy a tervezett intézkedések hogyan illeszkednek majd az erdőgazdálkodást is érintő, folyamatban lévő egyéb uniós politikai fejlesztésekhez, különösen a fenntartható finanszírozásról szóló rendelet felhatalmazáson alapuló jogi aktusaihoz és a megújuló energiaforrásokról szóló új irányelv (RED III) keretében javasolt fenntarthatósági kritériumokhoz.</w:t>
      </w:r>
    </w:p>
    <w:p w:rsidR="0085665A" w:rsidRDefault="0085665A" w:rsidP="00E001F0">
      <w:pPr>
        <w:shd w:val="clear" w:color="auto" w:fill="FFFFFF"/>
        <w:spacing w:before="72" w:after="72" w:line="300" w:lineRule="atLeast"/>
        <w:jc w:val="both"/>
      </w:pPr>
      <w:r w:rsidRPr="0085665A">
        <w:t xml:space="preserve">Az európai erdőtulajdonosok és erdőgazdálkodók tisztában vannak az uniós célkitűzések elérésének fontosságával, és eltökéltek abban, hogy kiveszik a részüket a feladatokból. A jelenlegi európai erdészeti ágazat zöld és fenntartható. Ha azonban az uniós szakpolitikai fejlesztések továbbra sem következetesek, és figyelmen kívül hagyják azoknak a hozzájárulását és aggályait, akikre </w:t>
      </w:r>
      <w:r w:rsidR="004160FA" w:rsidRPr="0085665A">
        <w:t xml:space="preserve">e szakpolitikák végrehajtásáért </w:t>
      </w:r>
      <w:r w:rsidR="004160FA">
        <w:t xml:space="preserve">való </w:t>
      </w:r>
      <w:r w:rsidRPr="0085665A">
        <w:t xml:space="preserve">végső felelősséget fogják hárítani, akkor fennáll a megvalósíthatatlanság nagy kockázata. </w:t>
      </w:r>
      <w:r>
        <w:t>Az erdőgazdálkodók számára</w:t>
      </w:r>
      <w:r w:rsidRPr="0085665A">
        <w:t xml:space="preserve"> </w:t>
      </w:r>
      <w:r>
        <w:t>sok forog kockán</w:t>
      </w:r>
      <w:r w:rsidR="004160FA">
        <w:t xml:space="preserve"> </w:t>
      </w:r>
      <w:proofErr w:type="spellStart"/>
      <w:r w:rsidR="004160FA">
        <w:t>erdeikkel</w:t>
      </w:r>
      <w:proofErr w:type="spellEnd"/>
      <w:r w:rsidR="004160FA">
        <w:t xml:space="preserve"> kapcsolatosan. </w:t>
      </w:r>
      <w:r w:rsidRPr="0085665A">
        <w:t>Ahhoz,</w:t>
      </w:r>
      <w:r>
        <w:t xml:space="preserve"> </w:t>
      </w:r>
      <w:r w:rsidRPr="0085665A">
        <w:t>hogy motiváltak maradjanak, konstruktív és egybehangzó jelzésekre van szükségük az európai döntéshozóktól.</w:t>
      </w:r>
    </w:p>
    <w:p w:rsidR="00E001F0" w:rsidRPr="00E001F0" w:rsidRDefault="00E001F0" w:rsidP="00E001F0">
      <w:pPr>
        <w:shd w:val="clear" w:color="auto" w:fill="FFFFFF"/>
        <w:spacing w:before="72" w:after="72" w:line="300" w:lineRule="atLeast"/>
        <w:jc w:val="both"/>
      </w:pPr>
    </w:p>
    <w:sectPr w:rsidR="00E001F0" w:rsidRPr="00E00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10DC0"/>
    <w:multiLevelType w:val="hybridMultilevel"/>
    <w:tmpl w:val="922E8C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0FB6A24"/>
    <w:multiLevelType w:val="multilevel"/>
    <w:tmpl w:val="597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0447D4"/>
    <w:multiLevelType w:val="hybridMultilevel"/>
    <w:tmpl w:val="735875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9C"/>
    <w:rsid w:val="00110E25"/>
    <w:rsid w:val="001E1042"/>
    <w:rsid w:val="00301B44"/>
    <w:rsid w:val="00321C9C"/>
    <w:rsid w:val="004160FA"/>
    <w:rsid w:val="00571724"/>
    <w:rsid w:val="005D5F28"/>
    <w:rsid w:val="0085665A"/>
    <w:rsid w:val="008B255E"/>
    <w:rsid w:val="00C036B9"/>
    <w:rsid w:val="00C42CE5"/>
    <w:rsid w:val="00CA28B7"/>
    <w:rsid w:val="00DC0859"/>
    <w:rsid w:val="00E001F0"/>
    <w:rsid w:val="00E04B11"/>
    <w:rsid w:val="00EE0B34"/>
    <w:rsid w:val="00F5561E"/>
    <w:rsid w:val="00FA23BD"/>
    <w:rsid w:val="00FF78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AAF7"/>
  <w15:chartTrackingRefBased/>
  <w15:docId w15:val="{4EAAF956-DED0-4E82-9413-9E8052A8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P68B1DB1-Style47">
    <w:name w:val="P68B1DB1-Style47"/>
    <w:basedOn w:val="Norml"/>
    <w:rsid w:val="00F5561E"/>
    <w:pPr>
      <w:widowControl w:val="0"/>
      <w:spacing w:after="140" w:line="240" w:lineRule="auto"/>
    </w:pPr>
    <w:rPr>
      <w:rFonts w:ascii="Calibri" w:eastAsia="Calibri" w:hAnsi="Calibri" w:cs="Calibri"/>
      <w:b/>
      <w:color w:val="000000"/>
      <w:sz w:val="28"/>
      <w:szCs w:val="20"/>
      <w:lang w:eastAsia="hu-HU"/>
    </w:rPr>
  </w:style>
  <w:style w:type="paragraph" w:customStyle="1" w:styleId="Default">
    <w:name w:val="Default"/>
    <w:rsid w:val="00110E25"/>
    <w:pPr>
      <w:autoSpaceDE w:val="0"/>
      <w:autoSpaceDN w:val="0"/>
      <w:adjustRightInd w:val="0"/>
      <w:spacing w:after="0" w:line="240" w:lineRule="auto"/>
    </w:pPr>
    <w:rPr>
      <w:rFonts w:ascii="Calibri" w:hAnsi="Calibri" w:cs="Calibri"/>
      <w:color w:val="000000"/>
      <w:sz w:val="24"/>
      <w:szCs w:val="24"/>
    </w:rPr>
  </w:style>
  <w:style w:type="paragraph" w:styleId="Listaszerbekezds">
    <w:name w:val="List Paragraph"/>
    <w:basedOn w:val="Norml"/>
    <w:uiPriority w:val="34"/>
    <w:qFormat/>
    <w:rsid w:val="008B255E"/>
    <w:pPr>
      <w:ind w:left="720"/>
      <w:contextualSpacing/>
    </w:pPr>
  </w:style>
  <w:style w:type="paragraph" w:styleId="Buborkszveg">
    <w:name w:val="Balloon Text"/>
    <w:basedOn w:val="Norml"/>
    <w:link w:val="BuborkszvegChar"/>
    <w:uiPriority w:val="99"/>
    <w:semiHidden/>
    <w:unhideWhenUsed/>
    <w:rsid w:val="001E104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E1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1695</Words>
  <Characters>11699</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Dósa Ildikó</dc:creator>
  <cp:keywords/>
  <dc:description/>
  <cp:lastModifiedBy>Dósa Ildikó</cp:lastModifiedBy>
  <cp:revision>3</cp:revision>
  <dcterms:created xsi:type="dcterms:W3CDTF">2021-10-06T12:52:00Z</dcterms:created>
  <dcterms:modified xsi:type="dcterms:W3CDTF">2021-10-06T15:45:00Z</dcterms:modified>
</cp:coreProperties>
</file>